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925" w:rsidRPr="00F27CCB" w:rsidRDefault="0091067E">
      <w:pPr>
        <w:rPr>
          <w:sz w:val="22"/>
        </w:rPr>
      </w:pPr>
      <w:r w:rsidRPr="002E1A06">
        <w:rPr>
          <w:rFonts w:eastAsia="Times New Roman"/>
          <w:b/>
          <w:bCs/>
          <w:color w:val="000066"/>
          <w:sz w:val="36"/>
          <w:szCs w:val="36"/>
          <w:shd w:val="clear" w:color="auto" w:fill="FFFFFF"/>
        </w:rPr>
        <w:t>Test Update:</w:t>
      </w:r>
      <w:r w:rsidRPr="002E1A06">
        <w:rPr>
          <w:rFonts w:eastAsia="Times New Roman"/>
          <w:color w:val="0E0E0F"/>
          <w:sz w:val="21"/>
          <w:szCs w:val="21"/>
        </w:rPr>
        <w:br/>
      </w:r>
      <w:r w:rsidRPr="00F27CCB">
        <w:rPr>
          <w:sz w:val="22"/>
        </w:rPr>
        <w:t xml:space="preserve">A message from </w:t>
      </w:r>
      <w:r w:rsidRPr="00F27CCB">
        <w:rPr>
          <w:b/>
          <w:sz w:val="22"/>
        </w:rPr>
        <w:t>Adam Morgan, M.D.</w:t>
      </w:r>
      <w:r w:rsidRPr="00F27CCB">
        <w:rPr>
          <w:sz w:val="22"/>
        </w:rPr>
        <w:t xml:space="preserve"> (Laboratory Medical Director | SSM Health St. Mary’s Hospital – Madison</w:t>
      </w:r>
      <w:r w:rsidR="00F27CCB">
        <w:rPr>
          <w:sz w:val="22"/>
        </w:rPr>
        <w:t>)</w:t>
      </w:r>
    </w:p>
    <w:p w:rsidR="0091067E" w:rsidRDefault="0091067E" w:rsidP="00B82C69">
      <w:pPr>
        <w:spacing w:after="0"/>
      </w:pPr>
      <w:r>
        <w:t>Lactic Acid Blood specimen type change</w:t>
      </w:r>
    </w:p>
    <w:p w:rsidR="0091067E" w:rsidRDefault="00B82C69">
      <w:r>
        <w:t xml:space="preserve">Effective Date: </w:t>
      </w:r>
      <w:r w:rsidR="007E4F78">
        <w:t>April 26, 2022</w:t>
      </w:r>
      <w:bookmarkStart w:id="0" w:name="_GoBack"/>
      <w:bookmarkEnd w:id="0"/>
    </w:p>
    <w:p w:rsidR="00B82C69" w:rsidRPr="00F27CCB" w:rsidRDefault="00B82C69">
      <w:pPr>
        <w:rPr>
          <w:sz w:val="22"/>
        </w:rPr>
      </w:pPr>
      <w:r w:rsidRPr="00F27CCB">
        <w:rPr>
          <w:sz w:val="22"/>
        </w:rPr>
        <w:t>Explanation: Specimen requirements and stability have changed due to new instrumentation.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3330"/>
        <w:gridCol w:w="3505"/>
      </w:tblGrid>
      <w:tr w:rsidR="00B82C69" w:rsidTr="008134E9">
        <w:tc>
          <w:tcPr>
            <w:tcW w:w="2515" w:type="dxa"/>
            <w:shd w:val="clear" w:color="auto" w:fill="F2F2F2" w:themeFill="background1" w:themeFillShade="F2"/>
          </w:tcPr>
          <w:p w:rsidR="00423DF7" w:rsidRDefault="00423DF7">
            <w:pPr>
              <w:rPr>
                <w:b/>
                <w:szCs w:val="24"/>
              </w:rPr>
            </w:pPr>
          </w:p>
          <w:p w:rsidR="00423DF7" w:rsidRDefault="00423DF7">
            <w:pPr>
              <w:rPr>
                <w:b/>
                <w:szCs w:val="24"/>
              </w:rPr>
            </w:pPr>
          </w:p>
          <w:p w:rsidR="00B82C69" w:rsidRPr="00B82C69" w:rsidRDefault="00B82C69">
            <w:pPr>
              <w:rPr>
                <w:b/>
                <w:szCs w:val="24"/>
              </w:rPr>
            </w:pPr>
            <w:r w:rsidRPr="00B82C69">
              <w:rPr>
                <w:b/>
                <w:szCs w:val="24"/>
              </w:rPr>
              <w:t>Assay and Test ID</w:t>
            </w:r>
          </w:p>
        </w:tc>
        <w:tc>
          <w:tcPr>
            <w:tcW w:w="3330" w:type="dxa"/>
            <w:shd w:val="clear" w:color="auto" w:fill="F2F2F2" w:themeFill="background1" w:themeFillShade="F2"/>
          </w:tcPr>
          <w:p w:rsidR="00B82C69" w:rsidRPr="00423DF7" w:rsidRDefault="00B82C69" w:rsidP="009F65F2">
            <w:pPr>
              <w:spacing w:after="80"/>
              <w:rPr>
                <w:b/>
                <w:sz w:val="22"/>
              </w:rPr>
            </w:pPr>
            <w:r w:rsidRPr="00423DF7">
              <w:rPr>
                <w:b/>
                <w:sz w:val="22"/>
              </w:rPr>
              <w:t>I</w:t>
            </w:r>
            <w:r w:rsidR="00423DF7" w:rsidRPr="00423DF7">
              <w:rPr>
                <w:b/>
                <w:sz w:val="22"/>
              </w:rPr>
              <w:t>N</w:t>
            </w:r>
            <w:r w:rsidRPr="00423DF7">
              <w:rPr>
                <w:b/>
                <w:sz w:val="22"/>
              </w:rPr>
              <w:t>P</w:t>
            </w:r>
            <w:r w:rsidR="00423DF7" w:rsidRPr="00423DF7">
              <w:rPr>
                <w:b/>
                <w:sz w:val="22"/>
              </w:rPr>
              <w:t>ATIENT</w:t>
            </w:r>
            <w:r w:rsidRPr="00423DF7">
              <w:rPr>
                <w:b/>
                <w:sz w:val="22"/>
              </w:rPr>
              <w:t xml:space="preserve"> – St. Mary’s Madison</w:t>
            </w:r>
            <w:r w:rsidR="002D718E" w:rsidRPr="00423DF7">
              <w:rPr>
                <w:b/>
                <w:sz w:val="22"/>
              </w:rPr>
              <w:t>,</w:t>
            </w:r>
            <w:r w:rsidRPr="00423DF7">
              <w:rPr>
                <w:b/>
                <w:sz w:val="22"/>
              </w:rPr>
              <w:t xml:space="preserve"> Janesville</w:t>
            </w:r>
            <w:r w:rsidR="002D718E" w:rsidRPr="00423DF7">
              <w:rPr>
                <w:b/>
                <w:sz w:val="22"/>
              </w:rPr>
              <w:t>, and St. Clare</w:t>
            </w:r>
            <w:r w:rsidRPr="00423DF7">
              <w:rPr>
                <w:b/>
                <w:sz w:val="22"/>
              </w:rPr>
              <w:t xml:space="preserve"> Hospitals</w:t>
            </w:r>
          </w:p>
          <w:p w:rsidR="00423DF7" w:rsidRPr="00423DF7" w:rsidRDefault="00423DF7" w:rsidP="009F65F2">
            <w:pPr>
              <w:jc w:val="center"/>
              <w:rPr>
                <w:b/>
                <w:sz w:val="22"/>
              </w:rPr>
            </w:pPr>
            <w:r w:rsidRPr="00423DF7">
              <w:rPr>
                <w:b/>
                <w:sz w:val="22"/>
              </w:rPr>
              <w:t>Specimen Type &amp; Stability</w:t>
            </w:r>
          </w:p>
        </w:tc>
        <w:tc>
          <w:tcPr>
            <w:tcW w:w="3505" w:type="dxa"/>
            <w:shd w:val="clear" w:color="auto" w:fill="F2F2F2" w:themeFill="background1" w:themeFillShade="F2"/>
          </w:tcPr>
          <w:p w:rsidR="00B82C69" w:rsidRDefault="002D718E" w:rsidP="008134E9">
            <w:pPr>
              <w:jc w:val="center"/>
              <w:rPr>
                <w:b/>
                <w:sz w:val="22"/>
              </w:rPr>
            </w:pPr>
            <w:r w:rsidRPr="00423DF7">
              <w:rPr>
                <w:b/>
                <w:sz w:val="22"/>
              </w:rPr>
              <w:t>O</w:t>
            </w:r>
            <w:r w:rsidR="00423DF7" w:rsidRPr="00423DF7">
              <w:rPr>
                <w:b/>
                <w:sz w:val="22"/>
              </w:rPr>
              <w:t>UT</w:t>
            </w:r>
            <w:r w:rsidRPr="00423DF7">
              <w:rPr>
                <w:b/>
                <w:sz w:val="22"/>
              </w:rPr>
              <w:t>P</w:t>
            </w:r>
            <w:r w:rsidR="00423DF7" w:rsidRPr="00423DF7">
              <w:rPr>
                <w:b/>
                <w:sz w:val="22"/>
              </w:rPr>
              <w:t>ATIENTS</w:t>
            </w:r>
          </w:p>
          <w:p w:rsidR="00423DF7" w:rsidRDefault="00423DF7" w:rsidP="00423DF7">
            <w:pPr>
              <w:rPr>
                <w:b/>
                <w:sz w:val="22"/>
              </w:rPr>
            </w:pPr>
          </w:p>
          <w:p w:rsidR="00423DF7" w:rsidRDefault="00423DF7" w:rsidP="00423DF7">
            <w:pPr>
              <w:rPr>
                <w:b/>
                <w:sz w:val="22"/>
              </w:rPr>
            </w:pPr>
          </w:p>
          <w:p w:rsidR="00423DF7" w:rsidRPr="00423DF7" w:rsidRDefault="00423DF7" w:rsidP="009F65F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Specimen Type &amp; Stability</w:t>
            </w:r>
          </w:p>
        </w:tc>
      </w:tr>
      <w:tr w:rsidR="00B82C69" w:rsidTr="008134E9">
        <w:tc>
          <w:tcPr>
            <w:tcW w:w="2515" w:type="dxa"/>
          </w:tcPr>
          <w:p w:rsidR="00F27CCB" w:rsidRDefault="00F27CCB">
            <w:pPr>
              <w:rPr>
                <w:szCs w:val="24"/>
              </w:rPr>
            </w:pPr>
          </w:p>
          <w:p w:rsidR="00B82C69" w:rsidRDefault="004143D0">
            <w:pPr>
              <w:rPr>
                <w:szCs w:val="24"/>
              </w:rPr>
            </w:pPr>
            <w:r>
              <w:rPr>
                <w:szCs w:val="24"/>
              </w:rPr>
              <w:t>Lactic Acid Blood</w:t>
            </w:r>
          </w:p>
          <w:p w:rsidR="00F27CCB" w:rsidRDefault="00F27CCB">
            <w:pPr>
              <w:rPr>
                <w:szCs w:val="24"/>
              </w:rPr>
            </w:pPr>
          </w:p>
          <w:p w:rsidR="00F27CCB" w:rsidRPr="00B82C69" w:rsidRDefault="00F27CCB">
            <w:pPr>
              <w:rPr>
                <w:szCs w:val="24"/>
              </w:rPr>
            </w:pPr>
            <w:r>
              <w:rPr>
                <w:szCs w:val="24"/>
              </w:rPr>
              <w:t>Lactic Acid Blood Reflex to Repeat</w:t>
            </w:r>
          </w:p>
        </w:tc>
        <w:tc>
          <w:tcPr>
            <w:tcW w:w="3330" w:type="dxa"/>
          </w:tcPr>
          <w:p w:rsidR="00B82C69" w:rsidRPr="00F27CCB" w:rsidRDefault="00423DF7" w:rsidP="008134E9">
            <w:pPr>
              <w:spacing w:after="80"/>
              <w:rPr>
                <w:sz w:val="22"/>
              </w:rPr>
            </w:pPr>
            <w:r w:rsidRPr="00F27CCB">
              <w:rPr>
                <w:sz w:val="22"/>
              </w:rPr>
              <w:t>1 full Dark Green Lithium Heparin tube (No Gel), whole blood, unopened</w:t>
            </w:r>
          </w:p>
          <w:p w:rsidR="00423DF7" w:rsidRDefault="00423DF7" w:rsidP="008134E9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 w:rsidRPr="00F27CCB">
              <w:rPr>
                <w:sz w:val="22"/>
              </w:rPr>
              <w:t xml:space="preserve">Minimum half-full tube, 250 </w:t>
            </w:r>
            <w:proofErr w:type="spellStart"/>
            <w:r w:rsidRPr="00F27CCB">
              <w:rPr>
                <w:sz w:val="22"/>
              </w:rPr>
              <w:t>uL</w:t>
            </w:r>
            <w:proofErr w:type="spellEnd"/>
          </w:p>
          <w:p w:rsidR="008134E9" w:rsidRPr="00F27CCB" w:rsidRDefault="008134E9" w:rsidP="008134E9">
            <w:pPr>
              <w:pStyle w:val="ListParagraph"/>
              <w:rPr>
                <w:sz w:val="22"/>
              </w:rPr>
            </w:pPr>
          </w:p>
          <w:p w:rsidR="008134E9" w:rsidRPr="008134E9" w:rsidRDefault="00F27CCB" w:rsidP="008134E9">
            <w:pPr>
              <w:pStyle w:val="ListParagraph"/>
              <w:numPr>
                <w:ilvl w:val="0"/>
                <w:numId w:val="14"/>
              </w:numPr>
              <w:spacing w:after="80"/>
              <w:rPr>
                <w:sz w:val="22"/>
              </w:rPr>
            </w:pPr>
            <w:r w:rsidRPr="00F27CCB">
              <w:rPr>
                <w:sz w:val="22"/>
              </w:rPr>
              <w:t>Test within 30 min of collection</w:t>
            </w:r>
          </w:p>
          <w:p w:rsidR="008134E9" w:rsidRPr="008134E9" w:rsidRDefault="008134E9" w:rsidP="008134E9">
            <w:pPr>
              <w:rPr>
                <w:sz w:val="22"/>
              </w:rPr>
            </w:pPr>
          </w:p>
          <w:p w:rsidR="00F27CCB" w:rsidRPr="00423DF7" w:rsidRDefault="00F27CCB" w:rsidP="00423DF7">
            <w:pPr>
              <w:pStyle w:val="ListParagraph"/>
              <w:numPr>
                <w:ilvl w:val="0"/>
                <w:numId w:val="14"/>
              </w:numPr>
              <w:rPr>
                <w:szCs w:val="24"/>
              </w:rPr>
            </w:pPr>
            <w:r w:rsidRPr="00F27CCB">
              <w:rPr>
                <w:sz w:val="22"/>
              </w:rPr>
              <w:t xml:space="preserve">Stable 30 min </w:t>
            </w:r>
            <w:r>
              <w:rPr>
                <w:sz w:val="22"/>
              </w:rPr>
              <w:t xml:space="preserve">at </w:t>
            </w:r>
            <w:r w:rsidRPr="00F27CCB">
              <w:rPr>
                <w:sz w:val="22"/>
              </w:rPr>
              <w:t>Room temp</w:t>
            </w:r>
          </w:p>
        </w:tc>
        <w:tc>
          <w:tcPr>
            <w:tcW w:w="3505" w:type="dxa"/>
          </w:tcPr>
          <w:p w:rsidR="00B82C69" w:rsidRDefault="00423DF7" w:rsidP="008134E9">
            <w:pPr>
              <w:spacing w:after="80"/>
              <w:rPr>
                <w:sz w:val="22"/>
              </w:rPr>
            </w:pPr>
            <w:r>
              <w:rPr>
                <w:sz w:val="22"/>
              </w:rPr>
              <w:t>Gray top Sodium Fluoride plasma - 500uL</w:t>
            </w:r>
          </w:p>
          <w:p w:rsidR="00423DF7" w:rsidRDefault="00423DF7" w:rsidP="008134E9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Minimum half-full tube, 250 </w:t>
            </w:r>
            <w:proofErr w:type="spellStart"/>
            <w:r>
              <w:rPr>
                <w:sz w:val="22"/>
              </w:rPr>
              <w:t>uL</w:t>
            </w:r>
            <w:proofErr w:type="spellEnd"/>
            <w:r>
              <w:rPr>
                <w:sz w:val="22"/>
              </w:rPr>
              <w:t xml:space="preserve"> plasma</w:t>
            </w:r>
          </w:p>
          <w:p w:rsidR="008134E9" w:rsidRDefault="008134E9" w:rsidP="008134E9">
            <w:pPr>
              <w:pStyle w:val="ListParagraph"/>
              <w:rPr>
                <w:sz w:val="22"/>
              </w:rPr>
            </w:pPr>
          </w:p>
          <w:p w:rsidR="00F27CCB" w:rsidRDefault="00F27CCB" w:rsidP="00423DF7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Centrifuge within 15 min of collection</w:t>
            </w:r>
          </w:p>
          <w:p w:rsidR="008134E9" w:rsidRPr="008134E9" w:rsidRDefault="008134E9" w:rsidP="008134E9">
            <w:pPr>
              <w:pStyle w:val="ListParagraph"/>
              <w:rPr>
                <w:sz w:val="22"/>
              </w:rPr>
            </w:pPr>
          </w:p>
          <w:p w:rsidR="00F27CCB" w:rsidRDefault="00F27CCB" w:rsidP="008134E9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Test within one hour</w:t>
            </w:r>
            <w:r w:rsidR="008134E9">
              <w:rPr>
                <w:sz w:val="22"/>
              </w:rPr>
              <w:t xml:space="preserve"> or aliquot</w:t>
            </w:r>
            <w:r w:rsidR="00A67E1C">
              <w:rPr>
                <w:sz w:val="22"/>
              </w:rPr>
              <w:t xml:space="preserve"> plasma</w:t>
            </w:r>
          </w:p>
          <w:p w:rsidR="00A67E1C" w:rsidRPr="00A67E1C" w:rsidRDefault="00A67E1C" w:rsidP="00A67E1C">
            <w:pPr>
              <w:pStyle w:val="ListParagraph"/>
              <w:rPr>
                <w:sz w:val="22"/>
              </w:rPr>
            </w:pPr>
          </w:p>
          <w:p w:rsidR="00A67E1C" w:rsidRDefault="00A67E1C" w:rsidP="008134E9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>Separate from cells and transport refrigerated</w:t>
            </w:r>
          </w:p>
          <w:p w:rsidR="008134E9" w:rsidRPr="008134E9" w:rsidRDefault="008134E9" w:rsidP="008134E9">
            <w:pPr>
              <w:pStyle w:val="ListParagraph"/>
              <w:rPr>
                <w:sz w:val="22"/>
              </w:rPr>
            </w:pPr>
          </w:p>
          <w:p w:rsidR="00F27CCB" w:rsidRDefault="00F27CCB" w:rsidP="00423DF7">
            <w:pPr>
              <w:pStyle w:val="ListParagraph"/>
              <w:numPr>
                <w:ilvl w:val="0"/>
                <w:numId w:val="14"/>
              </w:numPr>
              <w:rPr>
                <w:sz w:val="22"/>
              </w:rPr>
            </w:pPr>
            <w:r>
              <w:rPr>
                <w:sz w:val="22"/>
              </w:rPr>
              <w:t xml:space="preserve">Stability: </w:t>
            </w:r>
          </w:p>
          <w:p w:rsidR="00F27CCB" w:rsidRDefault="008134E9" w:rsidP="00F27CCB">
            <w:pPr>
              <w:pStyle w:val="ListParagraph"/>
              <w:rPr>
                <w:sz w:val="22"/>
              </w:rPr>
            </w:pPr>
            <w:r>
              <w:rPr>
                <w:sz w:val="22"/>
              </w:rPr>
              <w:t xml:space="preserve">Primary tube - </w:t>
            </w:r>
            <w:r w:rsidR="00F27CCB">
              <w:rPr>
                <w:sz w:val="22"/>
              </w:rPr>
              <w:t>1 hour</w:t>
            </w:r>
          </w:p>
          <w:p w:rsidR="00F27CCB" w:rsidRDefault="008134E9" w:rsidP="00F27CCB">
            <w:pPr>
              <w:pStyle w:val="ListParagraph"/>
              <w:rPr>
                <w:sz w:val="22"/>
              </w:rPr>
            </w:pPr>
            <w:r>
              <w:rPr>
                <w:sz w:val="22"/>
              </w:rPr>
              <w:t xml:space="preserve">Aliquot - </w:t>
            </w:r>
            <w:r w:rsidR="00F27CCB">
              <w:rPr>
                <w:sz w:val="22"/>
              </w:rPr>
              <w:t>3 days refrigerated or frozen</w:t>
            </w:r>
          </w:p>
          <w:p w:rsidR="00A67E1C" w:rsidRPr="00423DF7" w:rsidRDefault="00A67E1C" w:rsidP="00F27CCB">
            <w:pPr>
              <w:pStyle w:val="ListParagraph"/>
              <w:rPr>
                <w:sz w:val="22"/>
              </w:rPr>
            </w:pPr>
          </w:p>
        </w:tc>
      </w:tr>
    </w:tbl>
    <w:p w:rsidR="00B82C69" w:rsidRDefault="00B82C69" w:rsidP="00F27CCB">
      <w:pPr>
        <w:spacing w:after="80"/>
        <w:rPr>
          <w:sz w:val="22"/>
        </w:rPr>
      </w:pPr>
    </w:p>
    <w:p w:rsidR="00F27CCB" w:rsidRDefault="00F27CCB" w:rsidP="009F65F2">
      <w:pPr>
        <w:spacing w:after="120"/>
        <w:rPr>
          <w:sz w:val="22"/>
        </w:rPr>
      </w:pPr>
      <w:r>
        <w:rPr>
          <w:sz w:val="22"/>
        </w:rPr>
        <w:t>If you have questions or concerns, please contact Adam Morgan, M.D., Medical Director of Laboratory Services, at 608-258-6914, or Amy Little Soldier, Chemistry Technical Specialist, at 608-258-6910</w:t>
      </w:r>
    </w:p>
    <w:p w:rsidR="009F65F2" w:rsidRDefault="009F65F2" w:rsidP="009F65F2">
      <w:pPr>
        <w:spacing w:after="120"/>
        <w:rPr>
          <w:sz w:val="22"/>
        </w:rPr>
      </w:pPr>
      <w:r>
        <w:rPr>
          <w:sz w:val="22"/>
        </w:rPr>
        <w:t>Please communicate to colleagues and staff in your area accordingly.</w:t>
      </w:r>
    </w:p>
    <w:p w:rsidR="009F65F2" w:rsidRDefault="009F65F2" w:rsidP="009F65F2">
      <w:pPr>
        <w:spacing w:after="0"/>
        <w:rPr>
          <w:sz w:val="22"/>
        </w:rPr>
      </w:pPr>
      <w:r>
        <w:rPr>
          <w:sz w:val="22"/>
        </w:rPr>
        <w:t>Thank you,</w:t>
      </w:r>
    </w:p>
    <w:p w:rsidR="009F65F2" w:rsidRDefault="009F65F2" w:rsidP="009F65F2">
      <w:pPr>
        <w:spacing w:after="0"/>
        <w:rPr>
          <w:sz w:val="22"/>
        </w:rPr>
      </w:pPr>
      <w:r>
        <w:rPr>
          <w:sz w:val="22"/>
        </w:rPr>
        <w:t>Adam Morgan, M.D.</w:t>
      </w:r>
    </w:p>
    <w:p w:rsidR="009F65F2" w:rsidRDefault="009F65F2" w:rsidP="009F65F2">
      <w:pPr>
        <w:spacing w:after="0"/>
        <w:rPr>
          <w:sz w:val="22"/>
        </w:rPr>
      </w:pPr>
      <w:r>
        <w:rPr>
          <w:sz w:val="22"/>
        </w:rPr>
        <w:t>Laboratory Medical Director</w:t>
      </w:r>
    </w:p>
    <w:p w:rsidR="009F65F2" w:rsidRDefault="009F65F2" w:rsidP="009F65F2">
      <w:pPr>
        <w:spacing w:after="0"/>
        <w:rPr>
          <w:sz w:val="22"/>
        </w:rPr>
      </w:pPr>
      <w:r>
        <w:rPr>
          <w:sz w:val="22"/>
        </w:rPr>
        <w:t>Pathology, SSM Health St. Mary’s Hospital Madison</w:t>
      </w:r>
    </w:p>
    <w:p w:rsidR="009F65F2" w:rsidRDefault="009F65F2" w:rsidP="009F65F2">
      <w:pPr>
        <w:spacing w:after="0"/>
        <w:rPr>
          <w:sz w:val="22"/>
        </w:rPr>
      </w:pPr>
      <w:r>
        <w:rPr>
          <w:sz w:val="22"/>
        </w:rPr>
        <w:t>700 South Park Street</w:t>
      </w:r>
    </w:p>
    <w:p w:rsidR="009F65F2" w:rsidRDefault="009F65F2" w:rsidP="009F65F2">
      <w:pPr>
        <w:spacing w:after="0"/>
        <w:rPr>
          <w:sz w:val="22"/>
        </w:rPr>
      </w:pPr>
      <w:r>
        <w:rPr>
          <w:sz w:val="22"/>
        </w:rPr>
        <w:t>Madison, WI 53715</w:t>
      </w:r>
    </w:p>
    <w:p w:rsidR="009F65F2" w:rsidRDefault="009F65F2" w:rsidP="009F65F2">
      <w:pPr>
        <w:spacing w:after="0"/>
        <w:rPr>
          <w:sz w:val="22"/>
        </w:rPr>
      </w:pPr>
      <w:r>
        <w:rPr>
          <w:sz w:val="22"/>
        </w:rPr>
        <w:t>Office: (605) 258-6914</w:t>
      </w:r>
    </w:p>
    <w:p w:rsidR="009F65F2" w:rsidRPr="00F27CCB" w:rsidRDefault="009F65F2" w:rsidP="00F27CCB">
      <w:pPr>
        <w:spacing w:after="80"/>
        <w:rPr>
          <w:sz w:val="22"/>
        </w:rPr>
      </w:pPr>
    </w:p>
    <w:p w:rsidR="00F27CCB" w:rsidRPr="00F27CCB" w:rsidRDefault="00F27CCB" w:rsidP="00F27CCB">
      <w:pPr>
        <w:spacing w:after="80"/>
        <w:rPr>
          <w:sz w:val="22"/>
        </w:rPr>
      </w:pPr>
    </w:p>
    <w:p w:rsidR="00B82C69" w:rsidRPr="0091067E" w:rsidRDefault="00B82C69"/>
    <w:sectPr w:rsidR="00B82C69" w:rsidRPr="009106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6961A5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D9C30C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A147A8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25076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1AB4F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072C4B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F224A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8A09C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936C7E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CEE11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176612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4E023E8"/>
    <w:multiLevelType w:val="multilevel"/>
    <w:tmpl w:val="04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2" w15:restartNumberingAfterBreak="0">
    <w:nsid w:val="6FBB2FF8"/>
    <w:multiLevelType w:val="hybridMultilevel"/>
    <w:tmpl w:val="F9CA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942AC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67E"/>
    <w:rsid w:val="002D718E"/>
    <w:rsid w:val="003A747F"/>
    <w:rsid w:val="004143D0"/>
    <w:rsid w:val="00423DF7"/>
    <w:rsid w:val="00622925"/>
    <w:rsid w:val="007E4F78"/>
    <w:rsid w:val="008134E9"/>
    <w:rsid w:val="0091067E"/>
    <w:rsid w:val="009F65F2"/>
    <w:rsid w:val="00A67E1C"/>
    <w:rsid w:val="00B82C69"/>
    <w:rsid w:val="00BF7589"/>
    <w:rsid w:val="00EF22C8"/>
    <w:rsid w:val="00F2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7B6C17-5ED5-41CF-B2D6-AE472673D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22C8"/>
    <w:pPr>
      <w:keepNext/>
      <w:keepLines/>
      <w:numPr>
        <w:numId w:val="3"/>
      </w:numPr>
      <w:spacing w:before="240" w:after="0"/>
      <w:outlineLvl w:val="0"/>
    </w:pPr>
    <w:rPr>
      <w:rFonts w:eastAsiaTheme="majorEastAsia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22C8"/>
    <w:pPr>
      <w:keepNext/>
      <w:keepLines/>
      <w:numPr>
        <w:ilvl w:val="1"/>
        <w:numId w:val="3"/>
      </w:numPr>
      <w:spacing w:before="40" w:after="0"/>
      <w:outlineLvl w:val="1"/>
    </w:pPr>
    <w:rPr>
      <w:rFonts w:eastAsiaTheme="majorEastAsia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22C8"/>
    <w:pPr>
      <w:keepNext/>
      <w:keepLines/>
      <w:numPr>
        <w:ilvl w:val="2"/>
        <w:numId w:val="3"/>
      </w:numPr>
      <w:spacing w:before="40" w:after="0"/>
      <w:outlineLvl w:val="2"/>
    </w:pPr>
    <w:rPr>
      <w:rFonts w:eastAsiaTheme="majorEastAsia"/>
      <w:color w:val="1F4D78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22C8"/>
    <w:pPr>
      <w:keepNext/>
      <w:keepLines/>
      <w:numPr>
        <w:ilvl w:val="3"/>
        <w:numId w:val="3"/>
      </w:numPr>
      <w:spacing w:before="40" w:after="0"/>
      <w:outlineLvl w:val="3"/>
    </w:pPr>
    <w:rPr>
      <w:rFonts w:eastAsiaTheme="majorEastAsia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22C8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22C8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22C8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22C8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22C8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unhideWhenUsed/>
    <w:rsid w:val="00EF22C8"/>
    <w:pPr>
      <w:numPr>
        <w:numId w:val="1"/>
      </w:numPr>
    </w:pPr>
  </w:style>
  <w:style w:type="numbering" w:styleId="1ai">
    <w:name w:val="Outline List 1"/>
    <w:basedOn w:val="NoList"/>
    <w:uiPriority w:val="99"/>
    <w:semiHidden/>
    <w:unhideWhenUsed/>
    <w:rsid w:val="00EF22C8"/>
    <w:pPr>
      <w:numPr>
        <w:numId w:val="2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F22C8"/>
    <w:rPr>
      <w:rFonts w:ascii="Arial" w:eastAsiaTheme="majorEastAsia" w:hAnsi="Arial" w:cs="Arial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22C8"/>
    <w:rPr>
      <w:rFonts w:ascii="Arial" w:eastAsiaTheme="majorEastAsia" w:hAnsi="Arial" w:cs="Arial"/>
      <w:i/>
      <w:iCs/>
      <w:color w:val="2E74B5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22C8"/>
    <w:rPr>
      <w:rFonts w:ascii="Arial" w:eastAsiaTheme="majorEastAsia" w:hAnsi="Arial" w:cs="Arial"/>
      <w:color w:val="2E74B5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22C8"/>
    <w:rPr>
      <w:rFonts w:ascii="Arial" w:eastAsiaTheme="majorEastAsia" w:hAnsi="Arial" w:cs="Arial"/>
      <w:color w:val="1F4D78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22C8"/>
    <w:rPr>
      <w:rFonts w:ascii="Arial" w:eastAsiaTheme="majorEastAsia" w:hAnsi="Arial" w:cs="Arial"/>
      <w:i/>
      <w:iCs/>
      <w:color w:val="1F4D78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22C8"/>
    <w:rPr>
      <w:rFonts w:ascii="Arial" w:eastAsiaTheme="majorEastAsia" w:hAnsi="Arial" w:cs="Arial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22C8"/>
    <w:rPr>
      <w:rFonts w:ascii="Arial" w:eastAsiaTheme="majorEastAsia" w:hAnsi="Arial" w:cs="Arial"/>
      <w:i/>
      <w:iCs/>
      <w:color w:val="272727" w:themeColor="text1" w:themeTint="D8"/>
      <w:sz w:val="21"/>
      <w:szCs w:val="21"/>
    </w:rPr>
  </w:style>
  <w:style w:type="numbering" w:styleId="ArticleSection">
    <w:name w:val="Outline List 3"/>
    <w:basedOn w:val="NoList"/>
    <w:uiPriority w:val="99"/>
    <w:semiHidden/>
    <w:unhideWhenUsed/>
    <w:rsid w:val="00EF22C8"/>
    <w:pPr>
      <w:numPr>
        <w:numId w:val="3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22C8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F22C8"/>
  </w:style>
  <w:style w:type="paragraph" w:styleId="BlockText">
    <w:name w:val="Block Text"/>
    <w:basedOn w:val="Normal"/>
    <w:uiPriority w:val="99"/>
    <w:semiHidden/>
    <w:unhideWhenUsed/>
    <w:rsid w:val="00EF22C8"/>
    <w:pPr>
      <w:pBdr>
        <w:top w:val="single" w:sz="2" w:space="10" w:color="5B9BD5" w:themeColor="accent1"/>
        <w:left w:val="single" w:sz="2" w:space="10" w:color="5B9BD5" w:themeColor="accent1"/>
        <w:bottom w:val="single" w:sz="2" w:space="10" w:color="5B9BD5" w:themeColor="accent1"/>
        <w:right w:val="single" w:sz="2" w:space="10" w:color="5B9BD5" w:themeColor="accent1"/>
      </w:pBdr>
      <w:ind w:left="1152" w:right="1152"/>
    </w:pPr>
    <w:rPr>
      <w:rFonts w:eastAsiaTheme="minorEastAsia"/>
      <w:i/>
      <w:iCs/>
      <w:color w:val="5B9BD5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EF22C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22C8"/>
    <w:rPr>
      <w:rFonts w:ascii="Arial" w:hAnsi="Arial" w:cs="Arial"/>
      <w:sz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EF22C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F22C8"/>
    <w:rPr>
      <w:rFonts w:ascii="Arial" w:hAnsi="Arial" w:cs="Arial"/>
      <w:sz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F22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F22C8"/>
    <w:rPr>
      <w:rFonts w:ascii="Arial" w:hAnsi="Arial" w:cs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F22C8"/>
    <w:rPr>
      <w:rFonts w:ascii="Arial" w:hAnsi="Arial" w:cs="Arial"/>
      <w:sz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F22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F22C8"/>
    <w:rPr>
      <w:rFonts w:ascii="Arial" w:hAnsi="Arial" w:cs="Arial"/>
      <w:sz w:val="24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F22C8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F22C8"/>
    <w:rPr>
      <w:rFonts w:ascii="Arial" w:hAnsi="Arial" w:cs="Arial"/>
      <w:sz w:val="24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F22C8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F22C8"/>
    <w:rPr>
      <w:rFonts w:ascii="Arial" w:hAnsi="Arial" w:cs="Arial"/>
      <w:sz w:val="24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F22C8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F22C8"/>
    <w:rPr>
      <w:rFonts w:ascii="Arial" w:hAnsi="Arial" w:cs="Arial"/>
      <w:sz w:val="16"/>
      <w:szCs w:val="16"/>
    </w:rPr>
  </w:style>
  <w:style w:type="character" w:styleId="BookTitle">
    <w:name w:val="Book Title"/>
    <w:basedOn w:val="DefaultParagraphFont"/>
    <w:uiPriority w:val="33"/>
    <w:qFormat/>
    <w:rsid w:val="00EF22C8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F22C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F22C8"/>
    <w:rPr>
      <w:rFonts w:ascii="Arial" w:hAnsi="Arial" w:cs="Arial"/>
      <w:sz w:val="24"/>
    </w:rPr>
  </w:style>
  <w:style w:type="table" w:styleId="ColorfulGrid">
    <w:name w:val="Colorful Grid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F22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2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2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2C8"/>
    <w:rPr>
      <w:rFonts w:ascii="Arial" w:hAnsi="Arial" w:cs="Arial"/>
      <w:b/>
      <w:bCs/>
      <w:sz w:val="20"/>
      <w:szCs w:val="20"/>
    </w:rPr>
  </w:style>
  <w:style w:type="table" w:styleId="DarkList">
    <w:name w:val="Dark List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EF22C8"/>
  </w:style>
  <w:style w:type="character" w:customStyle="1" w:styleId="DateChar">
    <w:name w:val="Date Char"/>
    <w:basedOn w:val="DefaultParagraphFont"/>
    <w:link w:val="Date"/>
    <w:uiPriority w:val="99"/>
    <w:semiHidden/>
    <w:rsid w:val="00EF22C8"/>
    <w:rPr>
      <w:rFonts w:ascii="Arial" w:hAnsi="Arial" w:cs="Arial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F22C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F22C8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F22C8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F22C8"/>
    <w:rPr>
      <w:rFonts w:ascii="Arial" w:hAnsi="Arial" w:cs="Arial"/>
      <w:sz w:val="24"/>
    </w:rPr>
  </w:style>
  <w:style w:type="character" w:styleId="Emphasis">
    <w:name w:val="Emphasis"/>
    <w:basedOn w:val="DefaultParagraphFont"/>
    <w:uiPriority w:val="20"/>
    <w:qFormat/>
    <w:rsid w:val="00EF22C8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F22C8"/>
    <w:rPr>
      <w:rFonts w:ascii="Arial" w:hAnsi="Arial" w:cs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F22C8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F22C8"/>
    <w:pPr>
      <w:spacing w:after="0" w:line="240" w:lineRule="auto"/>
    </w:pPr>
    <w:rPr>
      <w:rFonts w:eastAsiaTheme="majorEastAsia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F22C8"/>
    <w:rPr>
      <w:color w:val="954F72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F22C8"/>
    <w:rPr>
      <w:rFonts w:ascii="Arial" w:hAnsi="Arial" w:cs="Arial"/>
      <w:sz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EF22C8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F22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F22C8"/>
    <w:rPr>
      <w:rFonts w:ascii="Arial" w:hAnsi="Arial" w:cs="Arial"/>
      <w:sz w:val="20"/>
      <w:szCs w:val="20"/>
    </w:rPr>
  </w:style>
  <w:style w:type="table" w:styleId="GridTable1Light">
    <w:name w:val="Grid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semiHidden/>
    <w:unhideWhenUsed/>
    <w:rsid w:val="00EF2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F22C8"/>
    <w:rPr>
      <w:rFonts w:ascii="Arial" w:hAnsi="Arial" w:cs="Arial"/>
      <w:sz w:val="24"/>
    </w:rPr>
  </w:style>
  <w:style w:type="character" w:styleId="HTMLAcronym">
    <w:name w:val="HTML Acronym"/>
    <w:basedOn w:val="DefaultParagraphFont"/>
    <w:uiPriority w:val="99"/>
    <w:semiHidden/>
    <w:unhideWhenUsed/>
    <w:rsid w:val="00EF22C8"/>
  </w:style>
  <w:style w:type="paragraph" w:styleId="HTMLAddress">
    <w:name w:val="HTML Address"/>
    <w:basedOn w:val="Normal"/>
    <w:link w:val="HTMLAddressChar"/>
    <w:uiPriority w:val="99"/>
    <w:semiHidden/>
    <w:unhideWhenUsed/>
    <w:rsid w:val="00EF22C8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F22C8"/>
    <w:rPr>
      <w:rFonts w:ascii="Arial" w:hAnsi="Arial" w:cs="Arial"/>
      <w:i/>
      <w:iCs/>
      <w:sz w:val="24"/>
    </w:rPr>
  </w:style>
  <w:style w:type="character" w:styleId="HTMLCite">
    <w:name w:val="HTML Cite"/>
    <w:basedOn w:val="DefaultParagraphFont"/>
    <w:uiPriority w:val="99"/>
    <w:semiHidden/>
    <w:unhideWhenUsed/>
    <w:rsid w:val="00EF22C8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F22C8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F22C8"/>
    <w:rPr>
      <w:rFonts w:ascii="Consolas" w:hAnsi="Consolas" w:cs="Arial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F22C8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F22C8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F22C8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22C8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F22C8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F22C8"/>
    <w:rPr>
      <w:rFonts w:eastAsiaTheme="majorEastAsia"/>
      <w:b/>
      <w:bCs/>
    </w:rPr>
  </w:style>
  <w:style w:type="character" w:styleId="IntenseEmphasis">
    <w:name w:val="Intense Emphasis"/>
    <w:basedOn w:val="DefaultParagraphFont"/>
    <w:uiPriority w:val="21"/>
    <w:qFormat/>
    <w:rsid w:val="00EF22C8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22C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22C8"/>
    <w:rPr>
      <w:rFonts w:ascii="Arial" w:hAnsi="Arial" w:cs="Arial"/>
      <w:i/>
      <w:iCs/>
      <w:color w:val="5B9BD5" w:themeColor="accent1"/>
      <w:sz w:val="24"/>
    </w:rPr>
  </w:style>
  <w:style w:type="character" w:styleId="IntenseReference">
    <w:name w:val="Intense Reference"/>
    <w:basedOn w:val="DefaultParagraphFont"/>
    <w:uiPriority w:val="32"/>
    <w:qFormat/>
    <w:rsid w:val="00EF22C8"/>
    <w:rPr>
      <w:b/>
      <w:bCs/>
      <w:smallCaps/>
      <w:color w:val="5B9BD5" w:themeColor="accent1"/>
      <w:spacing w:val="5"/>
    </w:rPr>
  </w:style>
  <w:style w:type="table" w:styleId="LightGrid">
    <w:name w:val="Light Grid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F22C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F22C8"/>
  </w:style>
  <w:style w:type="paragraph" w:styleId="List">
    <w:name w:val="List"/>
    <w:basedOn w:val="Normal"/>
    <w:uiPriority w:val="99"/>
    <w:semiHidden/>
    <w:unhideWhenUsed/>
    <w:rsid w:val="00EF22C8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F22C8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F22C8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F22C8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F22C8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F22C8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F22C8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F22C8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F22C8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F22C8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F22C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F22C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F22C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F22C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F22C8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F22C8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F22C8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F22C8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F22C8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F22C8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qFormat/>
    <w:rsid w:val="00EF22C8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F22C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F22C8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F22C8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F22C8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F22C8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F22C8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F22C8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F22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Arial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F22C8"/>
    <w:rPr>
      <w:rFonts w:ascii="Consolas" w:hAnsi="Consolas" w:cs="Arial"/>
      <w:sz w:val="20"/>
      <w:szCs w:val="20"/>
    </w:rPr>
  </w:style>
  <w:style w:type="table" w:styleId="MediumGrid1">
    <w:name w:val="Medium Grid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F22C8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F22C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F22C8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F22C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F22C8"/>
    <w:rPr>
      <w:rFonts w:ascii="Arial" w:eastAsiaTheme="majorEastAsia" w:hAnsi="Arial" w:cs="Arial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EF22C8"/>
    <w:pPr>
      <w:spacing w:after="0" w:line="240" w:lineRule="auto"/>
    </w:pPr>
    <w:rPr>
      <w:rFonts w:ascii="Arial" w:hAnsi="Arial" w:cs="Arial"/>
      <w:sz w:val="24"/>
    </w:rPr>
  </w:style>
  <w:style w:type="paragraph" w:styleId="NormalWeb">
    <w:name w:val="Normal (Web)"/>
    <w:basedOn w:val="Normal"/>
    <w:uiPriority w:val="99"/>
    <w:semiHidden/>
    <w:unhideWhenUsed/>
    <w:rsid w:val="00EF22C8"/>
    <w:rPr>
      <w:rFonts w:ascii="Times New Roman" w:hAnsi="Times New Roman" w:cs="Times New Roman"/>
      <w:szCs w:val="24"/>
    </w:rPr>
  </w:style>
  <w:style w:type="paragraph" w:styleId="NormalIndent">
    <w:name w:val="Normal Indent"/>
    <w:basedOn w:val="Normal"/>
    <w:uiPriority w:val="99"/>
    <w:semiHidden/>
    <w:unhideWhenUsed/>
    <w:rsid w:val="00EF22C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F22C8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F22C8"/>
    <w:rPr>
      <w:rFonts w:ascii="Arial" w:hAnsi="Arial" w:cs="Arial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EF22C8"/>
  </w:style>
  <w:style w:type="character" w:styleId="PlaceholderText">
    <w:name w:val="Placeholder Text"/>
    <w:basedOn w:val="DefaultParagraphFont"/>
    <w:uiPriority w:val="99"/>
    <w:semiHidden/>
    <w:rsid w:val="00EF22C8"/>
    <w:rPr>
      <w:color w:val="808080"/>
    </w:rPr>
  </w:style>
  <w:style w:type="table" w:styleId="PlainTable1">
    <w:name w:val="Plain Table 1"/>
    <w:basedOn w:val="TableNormal"/>
    <w:uiPriority w:val="41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F22C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F22C8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F22C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F22C8"/>
    <w:rPr>
      <w:rFonts w:ascii="Consolas" w:hAnsi="Consolas" w:cs="Arial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EF22C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22C8"/>
    <w:rPr>
      <w:rFonts w:ascii="Arial" w:hAnsi="Arial" w:cs="Arial"/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F22C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F22C8"/>
    <w:rPr>
      <w:rFonts w:ascii="Arial" w:hAnsi="Arial" w:cs="Arial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rsid w:val="00EF22C8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F22C8"/>
    <w:rPr>
      <w:rFonts w:ascii="Arial" w:hAnsi="Arial" w:cs="Arial"/>
      <w:sz w:val="24"/>
    </w:rPr>
  </w:style>
  <w:style w:type="character" w:styleId="Strong">
    <w:name w:val="Strong"/>
    <w:basedOn w:val="DefaultParagraphFont"/>
    <w:uiPriority w:val="22"/>
    <w:qFormat/>
    <w:rsid w:val="00EF22C8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EF22C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EF22C8"/>
    <w:rPr>
      <w:rFonts w:ascii="Arial" w:eastAsiaTheme="minorEastAsia" w:hAnsi="Arial" w:cs="Arial"/>
      <w:color w:val="5A5A5A" w:themeColor="text1" w:themeTint="A5"/>
      <w:spacing w:val="15"/>
      <w:sz w:val="24"/>
    </w:rPr>
  </w:style>
  <w:style w:type="character" w:styleId="SubtleEmphasis">
    <w:name w:val="Subtle Emphasis"/>
    <w:basedOn w:val="DefaultParagraphFont"/>
    <w:uiPriority w:val="19"/>
    <w:qFormat/>
    <w:rsid w:val="00EF22C8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EF22C8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F22C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F22C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F22C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F22C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F22C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F22C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F22C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F22C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F22C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F22C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F22C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F22C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F22C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39"/>
    <w:rsid w:val="00EF2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F22C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F22C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F22C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F22C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EF22C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F22C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F22C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F22C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F22C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F22C8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F22C8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F22C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F22C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F22C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F22C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F22C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F22C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F2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F22C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F22C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F22C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EF22C8"/>
    <w:pPr>
      <w:spacing w:after="0" w:line="240" w:lineRule="auto"/>
      <w:contextualSpacing/>
    </w:pPr>
    <w:rPr>
      <w:rFonts w:eastAsiaTheme="majorEastAs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22C8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EF22C8"/>
    <w:pPr>
      <w:spacing w:before="120"/>
    </w:pPr>
    <w:rPr>
      <w:rFonts w:eastAsiaTheme="majorEastAsia"/>
      <w:b/>
      <w:bCs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F22C8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F22C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F22C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F22C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F22C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F22C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F22C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F22C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F22C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F22C8"/>
    <w:pPr>
      <w:numPr>
        <w:numId w:val="0"/>
      </w:num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342</TotalTime>
  <Pages>2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SSM Health Care</Company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Carmichael, Lisa</dc:creator>
  <cp:keywords/>
  <dc:description/>
  <cp:lastModifiedBy>Carmichael, Lisa</cp:lastModifiedBy>
  <cp:revision>3</cp:revision>
  <cp:lastPrinted>2022-05-20T13:07:00Z</cp:lastPrinted>
  <dcterms:created xsi:type="dcterms:W3CDTF">2022-05-19T17:26:00Z</dcterms:created>
  <dcterms:modified xsi:type="dcterms:W3CDTF">2022-05-20T18:04:00Z</dcterms:modified>
</cp:coreProperties>
</file>