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1A58" w14:textId="4598C91D" w:rsidR="00532B5D" w:rsidRDefault="19F4A6B8" w:rsidP="2063E83C">
      <w:pPr>
        <w:ind w:left="-810" w:right="-720"/>
      </w:pPr>
      <w:r>
        <w:t xml:space="preserve">     </w:t>
      </w:r>
      <w:r w:rsidR="00D3799B">
        <w:rPr>
          <w:noProof/>
        </w:rPr>
        <w:drawing>
          <wp:inline distT="0" distB="0" distL="0" distR="0" wp14:anchorId="2C9C976C" wp14:editId="652E8B09">
            <wp:extent cx="1986280" cy="614680"/>
            <wp:effectExtent l="0" t="0" r="0" b="0"/>
            <wp:docPr id="1703386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280" cy="614680"/>
                    </a:xfrm>
                    <a:prstGeom prst="rect">
                      <a:avLst/>
                    </a:prstGeom>
                    <a:noFill/>
                    <a:ln>
                      <a:noFill/>
                    </a:ln>
                  </pic:spPr>
                </pic:pic>
              </a:graphicData>
            </a:graphic>
          </wp:inline>
        </w:drawing>
      </w:r>
      <w:r>
        <w:t xml:space="preserve">                             </w:t>
      </w:r>
      <w:r>
        <w:rPr>
          <w:noProof/>
        </w:rPr>
        <w:drawing>
          <wp:inline distT="0" distB="0" distL="0" distR="0" wp14:anchorId="5CAC14D5" wp14:editId="742D7AA8">
            <wp:extent cx="3362325" cy="400050"/>
            <wp:effectExtent l="0" t="0" r="0" b="0"/>
            <wp:docPr id="3176829" name="Picture 317682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62325" cy="400050"/>
                    </a:xfrm>
                    <a:prstGeom prst="rect">
                      <a:avLst/>
                    </a:prstGeom>
                  </pic:spPr>
                </pic:pic>
              </a:graphicData>
            </a:graphic>
          </wp:inline>
        </w:drawing>
      </w:r>
    </w:p>
    <w:p w14:paraId="64B96C8F" w14:textId="31D3B78C" w:rsidR="00532B5D" w:rsidRDefault="00D3799B" w:rsidP="2063E83C">
      <w:pPr>
        <w:spacing w:line="340" w:lineRule="exact"/>
        <w:rPr>
          <w:rFonts w:ascii="Calibri" w:eastAsia="Calibri" w:hAnsi="Calibri" w:cs="Calibri"/>
        </w:rPr>
      </w:pPr>
      <w:r>
        <w:br/>
      </w:r>
      <w:r>
        <w:br/>
      </w:r>
      <w:r w:rsidR="19F4A6B8" w:rsidRPr="2063E83C">
        <w:rPr>
          <w:rFonts w:ascii="Arial" w:eastAsia="Arial" w:hAnsi="Arial" w:cs="Arial"/>
          <w:b/>
          <w:bCs/>
          <w:color w:val="000000" w:themeColor="text1"/>
          <w:sz w:val="28"/>
          <w:szCs w:val="28"/>
        </w:rPr>
        <w:t>ONE HOUR GLUCOSE TOLERANCE SCREEN FOR PREGNANT</w:t>
      </w:r>
      <w:r w:rsidR="6F034637" w:rsidRPr="2063E83C">
        <w:rPr>
          <w:rFonts w:ascii="Arial" w:eastAsia="Arial" w:hAnsi="Arial" w:cs="Arial"/>
          <w:b/>
          <w:bCs/>
          <w:color w:val="000000" w:themeColor="text1"/>
          <w:sz w:val="28"/>
          <w:szCs w:val="28"/>
        </w:rPr>
        <w:t xml:space="preserve"> </w:t>
      </w:r>
      <w:r w:rsidR="19F4A6B8" w:rsidRPr="2063E83C">
        <w:rPr>
          <w:rFonts w:ascii="Arial" w:eastAsia="Arial" w:hAnsi="Arial" w:cs="Arial"/>
          <w:b/>
          <w:bCs/>
          <w:color w:val="000000" w:themeColor="text1"/>
          <w:sz w:val="28"/>
          <w:szCs w:val="28"/>
        </w:rPr>
        <w:t>PATIENTS</w:t>
      </w:r>
    </w:p>
    <w:p w14:paraId="449CBACF" w14:textId="39A07658" w:rsidR="00532B5D" w:rsidRDefault="6F27B8B9" w:rsidP="2063E83C">
      <w:pPr>
        <w:spacing w:line="340" w:lineRule="exact"/>
        <w:rPr>
          <w:rFonts w:ascii="Arial" w:eastAsia="Arial" w:hAnsi="Arial" w:cs="Arial"/>
          <w:color w:val="000000" w:themeColor="text1"/>
        </w:rPr>
      </w:pPr>
      <w:r w:rsidRPr="2063E83C">
        <w:rPr>
          <w:rFonts w:ascii="Arial" w:eastAsia="Arial" w:hAnsi="Arial" w:cs="Arial"/>
          <w:color w:val="000000" w:themeColor="text1"/>
        </w:rPr>
        <w:t>Materials:</w:t>
      </w:r>
    </w:p>
    <w:p w14:paraId="6EB7D617" w14:textId="3DAB9FA7" w:rsidR="00532B5D" w:rsidRDefault="6F27B8B9" w:rsidP="2063E83C">
      <w:pPr>
        <w:pStyle w:val="ListParagraph"/>
        <w:numPr>
          <w:ilvl w:val="0"/>
          <w:numId w:val="1"/>
        </w:numPr>
        <w:spacing w:line="340" w:lineRule="exact"/>
        <w:rPr>
          <w:rFonts w:ascii="Arial" w:eastAsia="Arial" w:hAnsi="Arial" w:cs="Arial"/>
          <w:color w:val="000000" w:themeColor="text1"/>
        </w:rPr>
      </w:pPr>
      <w:r w:rsidRPr="2063E83C">
        <w:rPr>
          <w:rFonts w:ascii="Arial" w:eastAsia="Arial" w:hAnsi="Arial" w:cs="Arial"/>
          <w:color w:val="000000" w:themeColor="text1"/>
        </w:rPr>
        <w:t xml:space="preserve">50g Glucose beverage provided by the </w:t>
      </w:r>
      <w:proofErr w:type="gramStart"/>
      <w:r w:rsidRPr="2063E83C">
        <w:rPr>
          <w:rFonts w:ascii="Arial" w:eastAsia="Arial" w:hAnsi="Arial" w:cs="Arial"/>
          <w:color w:val="000000" w:themeColor="text1"/>
        </w:rPr>
        <w:t>laboratory</w:t>
      </w:r>
      <w:proofErr w:type="gramEnd"/>
    </w:p>
    <w:p w14:paraId="318212F5" w14:textId="0C980329" w:rsidR="00532B5D" w:rsidRDefault="00532B5D" w:rsidP="2063E83C">
      <w:pPr>
        <w:spacing w:line="340" w:lineRule="exact"/>
        <w:rPr>
          <w:rFonts w:ascii="Arial" w:eastAsia="Arial" w:hAnsi="Arial" w:cs="Arial"/>
          <w:color w:val="000000" w:themeColor="text1"/>
          <w:sz w:val="18"/>
          <w:szCs w:val="18"/>
        </w:rPr>
      </w:pPr>
    </w:p>
    <w:p w14:paraId="04CD246B" w14:textId="238CBC38" w:rsidR="00532B5D" w:rsidRDefault="6F27B8B9" w:rsidP="2063E83C">
      <w:pPr>
        <w:tabs>
          <w:tab w:val="left" w:pos="240"/>
        </w:tabs>
        <w:spacing w:before="120" w:after="120" w:line="240" w:lineRule="exact"/>
        <w:jc w:val="both"/>
        <w:rPr>
          <w:rFonts w:ascii="Arial" w:eastAsia="Arial" w:hAnsi="Arial" w:cs="Arial"/>
          <w:color w:val="000000" w:themeColor="text1"/>
          <w:sz w:val="18"/>
          <w:szCs w:val="18"/>
        </w:rPr>
      </w:pPr>
      <w:r w:rsidRPr="2063E83C">
        <w:rPr>
          <w:rFonts w:ascii="Arial" w:eastAsia="Arial" w:hAnsi="Arial" w:cs="Arial"/>
          <w:color w:val="000000" w:themeColor="text1"/>
          <w:sz w:val="18"/>
          <w:szCs w:val="18"/>
        </w:rPr>
        <w:t xml:space="preserve">For pregnant patients, fasting is not required.  If your physician or midwife has instructed you </w:t>
      </w:r>
      <w:proofErr w:type="spellStart"/>
      <w:r w:rsidRPr="2063E83C">
        <w:rPr>
          <w:rFonts w:ascii="Arial" w:eastAsia="Arial" w:hAnsi="Arial" w:cs="Arial"/>
          <w:color w:val="000000" w:themeColor="text1"/>
          <w:sz w:val="18"/>
          <w:szCs w:val="18"/>
        </w:rPr>
        <w:t>to</w:t>
      </w:r>
      <w:proofErr w:type="spellEnd"/>
      <w:r w:rsidRPr="2063E83C">
        <w:rPr>
          <w:rFonts w:ascii="Arial" w:eastAsia="Arial" w:hAnsi="Arial" w:cs="Arial"/>
          <w:color w:val="000000" w:themeColor="text1"/>
          <w:sz w:val="18"/>
          <w:szCs w:val="18"/>
        </w:rPr>
        <w:t xml:space="preserve"> fast for a specified amount of time, please follow your physician’s orders. This means no food or drink, except water to keep you hydrated.</w:t>
      </w:r>
    </w:p>
    <w:p w14:paraId="5D620CE1" w14:textId="1E0B99FA" w:rsidR="00532B5D" w:rsidRDefault="00532B5D" w:rsidP="2063E83C">
      <w:pPr>
        <w:tabs>
          <w:tab w:val="left" w:pos="240"/>
        </w:tabs>
        <w:spacing w:before="120" w:after="120" w:line="240" w:lineRule="exact"/>
        <w:jc w:val="both"/>
        <w:rPr>
          <w:rFonts w:ascii="Arial" w:eastAsia="Arial" w:hAnsi="Arial" w:cs="Arial"/>
          <w:color w:val="000000" w:themeColor="text1"/>
          <w:sz w:val="18"/>
          <w:szCs w:val="18"/>
        </w:rPr>
      </w:pPr>
    </w:p>
    <w:p w14:paraId="5E3671D2" w14:textId="71DCDA6C" w:rsidR="00532B5D" w:rsidRDefault="6F27B8B9" w:rsidP="2063E83C">
      <w:pPr>
        <w:tabs>
          <w:tab w:val="left" w:pos="240"/>
        </w:tabs>
        <w:spacing w:before="120" w:after="120" w:line="240" w:lineRule="exact"/>
        <w:jc w:val="both"/>
        <w:rPr>
          <w:rFonts w:ascii="Arial" w:eastAsia="Arial" w:hAnsi="Arial" w:cs="Arial"/>
          <w:color w:val="000000" w:themeColor="text1"/>
          <w:sz w:val="18"/>
          <w:szCs w:val="18"/>
        </w:rPr>
      </w:pPr>
      <w:r w:rsidRPr="2063E83C">
        <w:rPr>
          <w:rFonts w:ascii="Arial" w:eastAsia="Arial" w:hAnsi="Arial" w:cs="Arial"/>
          <w:color w:val="000000" w:themeColor="text1"/>
          <w:sz w:val="18"/>
          <w:szCs w:val="18"/>
        </w:rPr>
        <w:t>At the laboratory draw station:</w:t>
      </w:r>
    </w:p>
    <w:p w14:paraId="31BAF0D8" w14:textId="4324D0CD" w:rsidR="00532B5D" w:rsidRDefault="6F27B8B9" w:rsidP="2063E83C">
      <w:pPr>
        <w:tabs>
          <w:tab w:val="left" w:pos="240"/>
        </w:tabs>
        <w:spacing w:before="120" w:after="120" w:line="240" w:lineRule="exact"/>
        <w:jc w:val="both"/>
        <w:rPr>
          <w:rFonts w:ascii="Arial" w:eastAsia="Arial" w:hAnsi="Arial" w:cs="Arial"/>
          <w:color w:val="000000" w:themeColor="text1"/>
          <w:sz w:val="18"/>
          <w:szCs w:val="18"/>
        </w:rPr>
      </w:pPr>
      <w:r w:rsidRPr="2063E83C">
        <w:rPr>
          <w:rFonts w:ascii="Arial" w:eastAsia="Arial" w:hAnsi="Arial" w:cs="Arial"/>
          <w:color w:val="000000" w:themeColor="text1"/>
          <w:sz w:val="18"/>
          <w:szCs w:val="18"/>
        </w:rPr>
        <w:t xml:space="preserve">You will be given a </w:t>
      </w:r>
      <w:proofErr w:type="gramStart"/>
      <w:r w:rsidRPr="2063E83C">
        <w:rPr>
          <w:rFonts w:ascii="Arial" w:eastAsia="Arial" w:hAnsi="Arial" w:cs="Arial"/>
          <w:color w:val="000000" w:themeColor="text1"/>
          <w:sz w:val="18"/>
          <w:szCs w:val="18"/>
        </w:rPr>
        <w:t>50 gram</w:t>
      </w:r>
      <w:proofErr w:type="gramEnd"/>
      <w:r w:rsidRPr="2063E83C">
        <w:rPr>
          <w:rFonts w:ascii="Arial" w:eastAsia="Arial" w:hAnsi="Arial" w:cs="Arial"/>
          <w:color w:val="000000" w:themeColor="text1"/>
          <w:sz w:val="18"/>
          <w:szCs w:val="18"/>
        </w:rPr>
        <w:t xml:space="preserve"> glucose drink. You will need to drink this beverage within 5 minutes or less. Note the time as soon as you finish the drink.</w:t>
      </w:r>
    </w:p>
    <w:p w14:paraId="248A6EFB" w14:textId="1FD2059B" w:rsidR="00532B5D" w:rsidRDefault="00532B5D" w:rsidP="2063E83C">
      <w:pPr>
        <w:tabs>
          <w:tab w:val="left" w:pos="240"/>
        </w:tabs>
        <w:spacing w:before="120" w:after="120" w:line="240" w:lineRule="exact"/>
        <w:jc w:val="both"/>
        <w:rPr>
          <w:rFonts w:ascii="Arial" w:eastAsia="Arial" w:hAnsi="Arial" w:cs="Arial"/>
          <w:color w:val="000000" w:themeColor="text1"/>
          <w:sz w:val="18"/>
          <w:szCs w:val="18"/>
        </w:rPr>
      </w:pPr>
    </w:p>
    <w:p w14:paraId="13DD9AF8" w14:textId="55ED2602" w:rsidR="00532B5D" w:rsidRDefault="6F27B8B9" w:rsidP="2063E83C">
      <w:pPr>
        <w:tabs>
          <w:tab w:val="left" w:pos="240"/>
        </w:tabs>
        <w:spacing w:before="120" w:after="120" w:line="240" w:lineRule="exact"/>
        <w:jc w:val="both"/>
        <w:rPr>
          <w:rFonts w:ascii="Arial" w:eastAsia="Arial" w:hAnsi="Arial" w:cs="Arial"/>
          <w:color w:val="000000" w:themeColor="text1"/>
          <w:sz w:val="18"/>
          <w:szCs w:val="18"/>
        </w:rPr>
      </w:pPr>
      <w:r w:rsidRPr="2063E83C">
        <w:rPr>
          <w:rFonts w:ascii="Arial" w:eastAsia="Arial" w:hAnsi="Arial" w:cs="Arial"/>
          <w:color w:val="000000" w:themeColor="text1"/>
          <w:sz w:val="18"/>
          <w:szCs w:val="18"/>
        </w:rPr>
        <w:t xml:space="preserve">We need to draw your blood </w:t>
      </w:r>
      <w:r w:rsidRPr="2063E83C">
        <w:rPr>
          <w:rFonts w:ascii="Arial" w:eastAsia="Arial" w:hAnsi="Arial" w:cs="Arial"/>
          <w:b/>
          <w:bCs/>
          <w:color w:val="000000" w:themeColor="text1"/>
          <w:sz w:val="18"/>
          <w:szCs w:val="18"/>
        </w:rPr>
        <w:t>exactly one hour after you have finished the drink</w:t>
      </w:r>
      <w:r w:rsidRPr="2063E83C">
        <w:rPr>
          <w:rFonts w:ascii="Arial" w:eastAsia="Arial" w:hAnsi="Arial" w:cs="Arial"/>
          <w:color w:val="000000" w:themeColor="text1"/>
          <w:sz w:val="18"/>
          <w:szCs w:val="18"/>
        </w:rPr>
        <w:t xml:space="preserve">. We recommend that you plan to stay at the laboratory draw station for the </w:t>
      </w:r>
      <w:proofErr w:type="gramStart"/>
      <w:r w:rsidRPr="2063E83C">
        <w:rPr>
          <w:rFonts w:ascii="Arial" w:eastAsia="Arial" w:hAnsi="Arial" w:cs="Arial"/>
          <w:color w:val="000000" w:themeColor="text1"/>
          <w:sz w:val="18"/>
          <w:szCs w:val="18"/>
        </w:rPr>
        <w:t>one hour</w:t>
      </w:r>
      <w:proofErr w:type="gramEnd"/>
      <w:r w:rsidRPr="2063E83C">
        <w:rPr>
          <w:rFonts w:ascii="Arial" w:eastAsia="Arial" w:hAnsi="Arial" w:cs="Arial"/>
          <w:color w:val="000000" w:themeColor="text1"/>
          <w:sz w:val="18"/>
          <w:szCs w:val="18"/>
        </w:rPr>
        <w:t xml:space="preserve"> duration until your blood has been collected. </w:t>
      </w:r>
    </w:p>
    <w:p w14:paraId="6F5E6DDD" w14:textId="2871251B" w:rsidR="00532B5D" w:rsidRDefault="00532B5D" w:rsidP="2063E83C">
      <w:pPr>
        <w:tabs>
          <w:tab w:val="left" w:pos="240"/>
        </w:tabs>
        <w:spacing w:before="120" w:after="120" w:line="240" w:lineRule="exact"/>
        <w:jc w:val="both"/>
        <w:rPr>
          <w:rFonts w:ascii="Arial" w:eastAsia="Arial" w:hAnsi="Arial" w:cs="Arial"/>
          <w:color w:val="000000" w:themeColor="text1"/>
          <w:sz w:val="18"/>
          <w:szCs w:val="18"/>
        </w:rPr>
      </w:pPr>
    </w:p>
    <w:p w14:paraId="328FAD36" w14:textId="3A0722B7" w:rsidR="00532B5D" w:rsidRDefault="6F27B8B9" w:rsidP="2063E83C">
      <w:pPr>
        <w:tabs>
          <w:tab w:val="left" w:pos="240"/>
        </w:tabs>
        <w:spacing w:before="120" w:after="120" w:line="240" w:lineRule="exact"/>
        <w:jc w:val="both"/>
        <w:rPr>
          <w:rFonts w:ascii="Arial" w:eastAsia="Arial" w:hAnsi="Arial" w:cs="Arial"/>
          <w:color w:val="000000" w:themeColor="text1"/>
          <w:sz w:val="18"/>
          <w:szCs w:val="18"/>
        </w:rPr>
      </w:pPr>
      <w:r w:rsidRPr="2063E83C">
        <w:rPr>
          <w:rFonts w:ascii="Arial" w:eastAsia="Arial" w:hAnsi="Arial" w:cs="Arial"/>
          <w:color w:val="000000" w:themeColor="text1"/>
          <w:sz w:val="18"/>
          <w:szCs w:val="18"/>
        </w:rPr>
        <w:t xml:space="preserve">If you have been given the glucose beverage drink, or instructed to eat </w:t>
      </w:r>
      <w:proofErr w:type="gramStart"/>
      <w:r w:rsidRPr="2063E83C">
        <w:rPr>
          <w:rFonts w:ascii="Arial" w:eastAsia="Arial" w:hAnsi="Arial" w:cs="Arial"/>
          <w:color w:val="000000" w:themeColor="text1"/>
          <w:sz w:val="18"/>
          <w:szCs w:val="18"/>
        </w:rPr>
        <w:t>jelly beans</w:t>
      </w:r>
      <w:proofErr w:type="gramEnd"/>
      <w:r w:rsidRPr="2063E83C">
        <w:rPr>
          <w:rFonts w:ascii="Arial" w:eastAsia="Arial" w:hAnsi="Arial" w:cs="Arial"/>
          <w:color w:val="000000" w:themeColor="text1"/>
          <w:sz w:val="18"/>
          <w:szCs w:val="18"/>
        </w:rPr>
        <w:t xml:space="preserve">, prior to arriving at the laboratory draw station, please arrive at least 15 minutes prior to the time you need to be drawn to allow for processing of your paperwork. You will not be required to have the finger stick blood draw performed. </w:t>
      </w:r>
    </w:p>
    <w:p w14:paraId="23F96A3B" w14:textId="0BFDC1D3" w:rsidR="00532B5D" w:rsidRDefault="00532B5D" w:rsidP="2063E83C">
      <w:pPr>
        <w:tabs>
          <w:tab w:val="left" w:pos="240"/>
        </w:tabs>
        <w:spacing w:before="120" w:after="120" w:line="240" w:lineRule="exact"/>
        <w:jc w:val="both"/>
        <w:rPr>
          <w:rFonts w:ascii="Arial" w:eastAsia="Arial" w:hAnsi="Arial" w:cs="Arial"/>
          <w:color w:val="000000" w:themeColor="text1"/>
          <w:sz w:val="18"/>
          <w:szCs w:val="18"/>
        </w:rPr>
      </w:pPr>
    </w:p>
    <w:p w14:paraId="0D54EC4A" w14:textId="4B393303" w:rsidR="00532B5D" w:rsidRDefault="6F27B8B9" w:rsidP="2063E83C">
      <w:pPr>
        <w:tabs>
          <w:tab w:val="left" w:pos="240"/>
        </w:tabs>
        <w:spacing w:before="120" w:after="120" w:line="240" w:lineRule="exact"/>
        <w:jc w:val="both"/>
        <w:rPr>
          <w:rFonts w:ascii="Arial" w:eastAsia="Arial" w:hAnsi="Arial" w:cs="Arial"/>
          <w:color w:val="000000" w:themeColor="text1"/>
          <w:sz w:val="18"/>
          <w:szCs w:val="18"/>
        </w:rPr>
      </w:pPr>
      <w:r w:rsidRPr="2063E83C">
        <w:rPr>
          <w:rFonts w:ascii="Arial" w:eastAsia="Arial" w:hAnsi="Arial" w:cs="Arial"/>
          <w:color w:val="000000" w:themeColor="text1"/>
          <w:sz w:val="18"/>
          <w:szCs w:val="18"/>
        </w:rPr>
        <w:t xml:space="preserve">Do not eat or drink, other than water, until after your </w:t>
      </w:r>
      <w:proofErr w:type="gramStart"/>
      <w:r w:rsidRPr="2063E83C">
        <w:rPr>
          <w:rFonts w:ascii="Arial" w:eastAsia="Arial" w:hAnsi="Arial" w:cs="Arial"/>
          <w:color w:val="000000" w:themeColor="text1"/>
          <w:sz w:val="18"/>
          <w:szCs w:val="18"/>
        </w:rPr>
        <w:t>1 hour</w:t>
      </w:r>
      <w:proofErr w:type="gramEnd"/>
      <w:r w:rsidRPr="2063E83C">
        <w:rPr>
          <w:rFonts w:ascii="Arial" w:eastAsia="Arial" w:hAnsi="Arial" w:cs="Arial"/>
          <w:color w:val="000000" w:themeColor="text1"/>
          <w:sz w:val="18"/>
          <w:szCs w:val="18"/>
        </w:rPr>
        <w:t xml:space="preserve"> blood sample has been drawn. If you become ill and are not able to keep the drink in your stomach, inform the laboratory personnel.</w:t>
      </w:r>
    </w:p>
    <w:p w14:paraId="7F810AB2" w14:textId="2E6D89E1" w:rsidR="00532B5D" w:rsidRDefault="6F27B8B9" w:rsidP="2063E83C">
      <w:pPr>
        <w:spacing w:before="120" w:after="120" w:line="240" w:lineRule="exact"/>
        <w:jc w:val="center"/>
        <w:rPr>
          <w:rFonts w:ascii="Arial" w:eastAsia="Arial" w:hAnsi="Arial" w:cs="Arial"/>
          <w:color w:val="000000" w:themeColor="text1"/>
          <w:sz w:val="18"/>
          <w:szCs w:val="18"/>
        </w:rPr>
      </w:pPr>
      <w:r w:rsidRPr="2063E83C">
        <w:rPr>
          <w:rFonts w:ascii="Arial" w:eastAsia="Arial" w:hAnsi="Arial" w:cs="Arial"/>
          <w:b/>
          <w:bCs/>
          <w:color w:val="000000" w:themeColor="text1"/>
          <w:sz w:val="18"/>
          <w:szCs w:val="18"/>
        </w:rPr>
        <w:t>Pavilion Laboratory</w:t>
      </w:r>
    </w:p>
    <w:p w14:paraId="788AEDB3" w14:textId="69CCD2A3" w:rsidR="00532B5D" w:rsidRDefault="6F27B8B9" w:rsidP="2063E83C">
      <w:pPr>
        <w:spacing w:before="120" w:after="120" w:line="240" w:lineRule="exact"/>
        <w:jc w:val="center"/>
        <w:rPr>
          <w:rFonts w:ascii="Arial" w:eastAsia="Arial" w:hAnsi="Arial" w:cs="Arial"/>
          <w:color w:val="000000" w:themeColor="text1"/>
          <w:sz w:val="18"/>
          <w:szCs w:val="18"/>
        </w:rPr>
      </w:pPr>
      <w:r w:rsidRPr="2063E83C">
        <w:rPr>
          <w:rFonts w:ascii="Arial" w:eastAsia="Arial" w:hAnsi="Arial" w:cs="Arial"/>
          <w:b/>
          <w:bCs/>
          <w:color w:val="000000" w:themeColor="text1"/>
          <w:sz w:val="18"/>
          <w:szCs w:val="18"/>
        </w:rPr>
        <w:t>750 Wellington Ave entrance 22</w:t>
      </w:r>
    </w:p>
    <w:p w14:paraId="5C3BE317" w14:textId="6067F7FD" w:rsidR="00532B5D" w:rsidRDefault="6F27B8B9" w:rsidP="2063E83C">
      <w:pPr>
        <w:spacing w:before="120" w:after="120" w:line="240" w:lineRule="exact"/>
        <w:jc w:val="center"/>
        <w:rPr>
          <w:rFonts w:ascii="Arial" w:eastAsia="Arial" w:hAnsi="Arial" w:cs="Arial"/>
          <w:color w:val="000000" w:themeColor="text1"/>
          <w:sz w:val="18"/>
          <w:szCs w:val="18"/>
        </w:rPr>
      </w:pPr>
      <w:r w:rsidRPr="2063E83C">
        <w:rPr>
          <w:rFonts w:ascii="Arial" w:eastAsia="Arial" w:hAnsi="Arial" w:cs="Arial"/>
          <w:b/>
          <w:bCs/>
          <w:color w:val="000000" w:themeColor="text1"/>
          <w:sz w:val="18"/>
          <w:szCs w:val="18"/>
        </w:rPr>
        <w:t xml:space="preserve">Monday- Friday 7:00am-5:30pm </w:t>
      </w:r>
    </w:p>
    <w:p w14:paraId="0B1B2CB6" w14:textId="4A396422" w:rsidR="00532B5D" w:rsidRDefault="6F27B8B9" w:rsidP="2063E83C">
      <w:pPr>
        <w:spacing w:before="120" w:after="120" w:line="240" w:lineRule="exact"/>
        <w:jc w:val="center"/>
        <w:rPr>
          <w:rFonts w:ascii="Arial" w:eastAsia="Arial" w:hAnsi="Arial" w:cs="Arial"/>
          <w:color w:val="000000" w:themeColor="text1"/>
          <w:sz w:val="18"/>
          <w:szCs w:val="18"/>
        </w:rPr>
      </w:pPr>
      <w:r w:rsidRPr="2063E83C">
        <w:rPr>
          <w:rFonts w:ascii="Arial" w:eastAsia="Arial" w:hAnsi="Arial" w:cs="Arial"/>
          <w:b/>
          <w:bCs/>
          <w:color w:val="000000" w:themeColor="text1"/>
          <w:sz w:val="18"/>
          <w:szCs w:val="18"/>
        </w:rPr>
        <w:t xml:space="preserve">Saturday- 7:00am-12:00pm </w:t>
      </w:r>
    </w:p>
    <w:p w14:paraId="4E14E2AB" w14:textId="7ED9816B" w:rsidR="00532B5D" w:rsidRDefault="6F27B8B9" w:rsidP="2063E83C">
      <w:pPr>
        <w:spacing w:before="120" w:after="120" w:line="240" w:lineRule="exact"/>
        <w:jc w:val="center"/>
        <w:rPr>
          <w:rFonts w:ascii="Arial" w:eastAsia="Arial" w:hAnsi="Arial" w:cs="Arial"/>
          <w:color w:val="000000" w:themeColor="text1"/>
          <w:sz w:val="18"/>
          <w:szCs w:val="18"/>
        </w:rPr>
      </w:pPr>
      <w:r w:rsidRPr="2063E83C">
        <w:rPr>
          <w:rFonts w:ascii="Arial" w:eastAsia="Arial" w:hAnsi="Arial" w:cs="Arial"/>
          <w:b/>
          <w:bCs/>
          <w:color w:val="000000" w:themeColor="text1"/>
          <w:sz w:val="18"/>
          <w:szCs w:val="18"/>
        </w:rPr>
        <w:t>St. Mary’s Laboratory Services</w:t>
      </w:r>
    </w:p>
    <w:p w14:paraId="4A2EB1A1" w14:textId="2FFA9E08" w:rsidR="00532B5D" w:rsidRDefault="6F27B8B9" w:rsidP="2063E83C">
      <w:pPr>
        <w:spacing w:before="120" w:after="120" w:line="240" w:lineRule="exact"/>
        <w:jc w:val="center"/>
        <w:rPr>
          <w:rFonts w:ascii="Arial" w:eastAsia="Arial" w:hAnsi="Arial" w:cs="Arial"/>
          <w:color w:val="000000" w:themeColor="text1"/>
          <w:sz w:val="18"/>
          <w:szCs w:val="18"/>
        </w:rPr>
      </w:pPr>
      <w:r w:rsidRPr="2063E83C">
        <w:rPr>
          <w:rFonts w:ascii="Arial" w:eastAsia="Arial" w:hAnsi="Arial" w:cs="Arial"/>
          <w:b/>
          <w:bCs/>
          <w:color w:val="000000" w:themeColor="text1"/>
          <w:sz w:val="18"/>
          <w:szCs w:val="18"/>
        </w:rPr>
        <w:t>(970)298-2071</w:t>
      </w:r>
    </w:p>
    <w:p w14:paraId="2C078E63" w14:textId="1B05D87A" w:rsidR="00532B5D" w:rsidRDefault="00532B5D" w:rsidP="2063E83C">
      <w:pPr>
        <w:ind w:left="-810" w:right="-720"/>
      </w:pPr>
    </w:p>
    <w:sectPr w:rsidR="00532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A4816"/>
    <w:multiLevelType w:val="hybridMultilevel"/>
    <w:tmpl w:val="715E9B78"/>
    <w:lvl w:ilvl="0" w:tplc="C540B74A">
      <w:start w:val="1"/>
      <w:numFmt w:val="bullet"/>
      <w:lvlText w:val=""/>
      <w:lvlJc w:val="left"/>
      <w:pPr>
        <w:ind w:left="720" w:hanging="360"/>
      </w:pPr>
      <w:rPr>
        <w:rFonts w:ascii="Symbol" w:hAnsi="Symbol" w:hint="default"/>
      </w:rPr>
    </w:lvl>
    <w:lvl w:ilvl="1" w:tplc="01C43BBE">
      <w:start w:val="1"/>
      <w:numFmt w:val="bullet"/>
      <w:lvlText w:val="o"/>
      <w:lvlJc w:val="left"/>
      <w:pPr>
        <w:ind w:left="1440" w:hanging="360"/>
      </w:pPr>
      <w:rPr>
        <w:rFonts w:ascii="Courier New" w:hAnsi="Courier New" w:hint="default"/>
      </w:rPr>
    </w:lvl>
    <w:lvl w:ilvl="2" w:tplc="6ACC7C9E">
      <w:start w:val="1"/>
      <w:numFmt w:val="bullet"/>
      <w:lvlText w:val=""/>
      <w:lvlJc w:val="left"/>
      <w:pPr>
        <w:ind w:left="2160" w:hanging="360"/>
      </w:pPr>
      <w:rPr>
        <w:rFonts w:ascii="Wingdings" w:hAnsi="Wingdings" w:hint="default"/>
      </w:rPr>
    </w:lvl>
    <w:lvl w:ilvl="3" w:tplc="31281116">
      <w:start w:val="1"/>
      <w:numFmt w:val="bullet"/>
      <w:lvlText w:val=""/>
      <w:lvlJc w:val="left"/>
      <w:pPr>
        <w:ind w:left="2880" w:hanging="360"/>
      </w:pPr>
      <w:rPr>
        <w:rFonts w:ascii="Symbol" w:hAnsi="Symbol" w:hint="default"/>
      </w:rPr>
    </w:lvl>
    <w:lvl w:ilvl="4" w:tplc="DF149962">
      <w:start w:val="1"/>
      <w:numFmt w:val="bullet"/>
      <w:lvlText w:val="o"/>
      <w:lvlJc w:val="left"/>
      <w:pPr>
        <w:ind w:left="3600" w:hanging="360"/>
      </w:pPr>
      <w:rPr>
        <w:rFonts w:ascii="Courier New" w:hAnsi="Courier New" w:hint="default"/>
      </w:rPr>
    </w:lvl>
    <w:lvl w:ilvl="5" w:tplc="B3A2F114">
      <w:start w:val="1"/>
      <w:numFmt w:val="bullet"/>
      <w:lvlText w:val=""/>
      <w:lvlJc w:val="left"/>
      <w:pPr>
        <w:ind w:left="4320" w:hanging="360"/>
      </w:pPr>
      <w:rPr>
        <w:rFonts w:ascii="Wingdings" w:hAnsi="Wingdings" w:hint="default"/>
      </w:rPr>
    </w:lvl>
    <w:lvl w:ilvl="6" w:tplc="4EC40838">
      <w:start w:val="1"/>
      <w:numFmt w:val="bullet"/>
      <w:lvlText w:val=""/>
      <w:lvlJc w:val="left"/>
      <w:pPr>
        <w:ind w:left="5040" w:hanging="360"/>
      </w:pPr>
      <w:rPr>
        <w:rFonts w:ascii="Symbol" w:hAnsi="Symbol" w:hint="default"/>
      </w:rPr>
    </w:lvl>
    <w:lvl w:ilvl="7" w:tplc="C3B6C536">
      <w:start w:val="1"/>
      <w:numFmt w:val="bullet"/>
      <w:lvlText w:val="o"/>
      <w:lvlJc w:val="left"/>
      <w:pPr>
        <w:ind w:left="5760" w:hanging="360"/>
      </w:pPr>
      <w:rPr>
        <w:rFonts w:ascii="Courier New" w:hAnsi="Courier New" w:hint="default"/>
      </w:rPr>
    </w:lvl>
    <w:lvl w:ilvl="8" w:tplc="2842EBC8">
      <w:start w:val="1"/>
      <w:numFmt w:val="bullet"/>
      <w:lvlText w:val=""/>
      <w:lvlJc w:val="left"/>
      <w:pPr>
        <w:ind w:left="6480" w:hanging="360"/>
      </w:pPr>
      <w:rPr>
        <w:rFonts w:ascii="Wingdings" w:hAnsi="Wingdings" w:hint="default"/>
      </w:rPr>
    </w:lvl>
  </w:abstractNum>
  <w:num w:numId="1" w16cid:durableId="141978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7225DF"/>
    <w:rsid w:val="00532B5D"/>
    <w:rsid w:val="00D3799B"/>
    <w:rsid w:val="19F4A6B8"/>
    <w:rsid w:val="1D2C477A"/>
    <w:rsid w:val="1EC817DB"/>
    <w:rsid w:val="2063E83C"/>
    <w:rsid w:val="305E6106"/>
    <w:rsid w:val="347225DF"/>
    <w:rsid w:val="6683E7E8"/>
    <w:rsid w:val="6F034637"/>
    <w:rsid w:val="6F27B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25DF"/>
  <w15:chartTrackingRefBased/>
  <w15:docId w15:val="{21A908BB-C31E-463B-8506-3B68C5CA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Hanson</dc:creator>
  <cp:keywords/>
  <dc:description/>
  <cp:lastModifiedBy>Hanson, Heather L</cp:lastModifiedBy>
  <cp:revision>2</cp:revision>
  <dcterms:created xsi:type="dcterms:W3CDTF">2022-11-04T17:59:00Z</dcterms:created>
  <dcterms:modified xsi:type="dcterms:W3CDTF">2023-11-17T22:28:00Z</dcterms:modified>
</cp:coreProperties>
</file>