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70D9EDF" w:rsidR="00860222" w:rsidRDefault="004D3C00" w:rsidP="20B698EF">
      <w:pPr>
        <w:ind w:right="-81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F1AFB7F" wp14:editId="0D63C1C7">
            <wp:extent cx="1986280" cy="614680"/>
            <wp:effectExtent l="0" t="0" r="0" b="0"/>
            <wp:docPr id="10947597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15103851">
        <w:t xml:space="preserve">                           </w:t>
      </w:r>
      <w:r w:rsidR="15103851">
        <w:rPr>
          <w:noProof/>
        </w:rPr>
        <w:drawing>
          <wp:inline distT="0" distB="0" distL="0" distR="0" wp14:anchorId="3FEB0056" wp14:editId="55E6B30B">
            <wp:extent cx="3362325" cy="400050"/>
            <wp:effectExtent l="0" t="0" r="0" b="0"/>
            <wp:docPr id="2004896332" name="Picture 200489633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15103851" w:rsidRPr="20B698EF">
        <w:rPr>
          <w:rFonts w:ascii="Arial Nova" w:eastAsia="Arial Nova" w:hAnsi="Arial Nova" w:cs="Arial Nova"/>
          <w:sz w:val="28"/>
          <w:szCs w:val="28"/>
        </w:rPr>
        <w:t>URINE CYTOLOGY COLLECTION</w:t>
      </w:r>
    </w:p>
    <w:p w14:paraId="6EE524CF" w14:textId="61EABD45" w:rsidR="15103851" w:rsidRDefault="15103851" w:rsidP="20B698EF">
      <w:pPr>
        <w:ind w:right="-810"/>
        <w:rPr>
          <w:rFonts w:ascii="Arial Nova" w:eastAsia="Arial Nova" w:hAnsi="Arial Nova" w:cs="Arial Nova"/>
          <w:sz w:val="24"/>
          <w:szCs w:val="24"/>
        </w:rPr>
      </w:pPr>
      <w:r w:rsidRPr="20B698EF">
        <w:rPr>
          <w:rFonts w:ascii="Arial Nova" w:eastAsia="Arial Nova" w:hAnsi="Arial Nova" w:cs="Arial Nova"/>
          <w:sz w:val="24"/>
          <w:szCs w:val="24"/>
        </w:rPr>
        <w:t>Materials:</w:t>
      </w:r>
    </w:p>
    <w:p w14:paraId="1A960E60" w14:textId="723A2A60" w:rsidR="15103851" w:rsidRDefault="15103851" w:rsidP="20B698EF">
      <w:pPr>
        <w:pStyle w:val="ListParagraph"/>
        <w:numPr>
          <w:ilvl w:val="0"/>
          <w:numId w:val="2"/>
        </w:numPr>
        <w:ind w:right="-810"/>
        <w:rPr>
          <w:rFonts w:ascii="Arial Nova" w:eastAsia="Arial Nova" w:hAnsi="Arial Nova" w:cs="Arial Nova"/>
          <w:sz w:val="24"/>
          <w:szCs w:val="24"/>
        </w:rPr>
      </w:pPr>
      <w:r w:rsidRPr="20B698EF">
        <w:rPr>
          <w:rFonts w:ascii="Arial Nova" w:eastAsia="Arial Nova" w:hAnsi="Arial Nova" w:cs="Arial Nova"/>
          <w:sz w:val="24"/>
          <w:szCs w:val="24"/>
        </w:rPr>
        <w:t>One Urine Cytology Fixative Container</w:t>
      </w:r>
    </w:p>
    <w:p w14:paraId="7685DBFB" w14:textId="6B7A0760" w:rsidR="15103851" w:rsidRDefault="15103851" w:rsidP="20B698EF">
      <w:pPr>
        <w:pStyle w:val="ListParagraph"/>
        <w:numPr>
          <w:ilvl w:val="0"/>
          <w:numId w:val="2"/>
        </w:numPr>
        <w:ind w:right="-810"/>
        <w:rPr>
          <w:rFonts w:ascii="Arial Nova" w:eastAsia="Arial Nova" w:hAnsi="Arial Nova" w:cs="Arial Nova"/>
          <w:sz w:val="24"/>
          <w:szCs w:val="24"/>
        </w:rPr>
      </w:pPr>
      <w:r w:rsidRPr="20B698EF">
        <w:rPr>
          <w:rFonts w:ascii="Arial Nova" w:eastAsia="Arial Nova" w:hAnsi="Arial Nova" w:cs="Arial Nova"/>
          <w:sz w:val="24"/>
          <w:szCs w:val="24"/>
        </w:rPr>
        <w:t>Plastic screw cap container</w:t>
      </w:r>
    </w:p>
    <w:p w14:paraId="2869F227" w14:textId="3788E156" w:rsidR="15103851" w:rsidRDefault="15103851" w:rsidP="20B698EF">
      <w:pPr>
        <w:pStyle w:val="ListParagraph"/>
        <w:numPr>
          <w:ilvl w:val="1"/>
          <w:numId w:val="2"/>
        </w:numPr>
        <w:ind w:right="-810"/>
        <w:rPr>
          <w:rFonts w:ascii="Arial Nova" w:eastAsia="Arial Nova" w:hAnsi="Arial Nova" w:cs="Arial Nova"/>
          <w:sz w:val="24"/>
          <w:szCs w:val="24"/>
        </w:rPr>
      </w:pPr>
      <w:r w:rsidRPr="20B698EF">
        <w:rPr>
          <w:rFonts w:ascii="Arial Nova" w:eastAsia="Arial Nova" w:hAnsi="Arial Nova" w:cs="Arial Nova"/>
          <w:i/>
          <w:iCs/>
          <w:sz w:val="24"/>
          <w:szCs w:val="24"/>
        </w:rPr>
        <w:t>Note: Do not pour out the fixative. Do not drink the fixative</w:t>
      </w:r>
      <w:r w:rsidRPr="20B698EF">
        <w:rPr>
          <w:rFonts w:ascii="Arial Nova" w:eastAsia="Arial Nova" w:hAnsi="Arial Nova" w:cs="Arial Nova"/>
          <w:sz w:val="24"/>
          <w:szCs w:val="24"/>
        </w:rPr>
        <w:t>.</w:t>
      </w:r>
    </w:p>
    <w:p w14:paraId="3E144A17" w14:textId="116A6863" w:rsidR="15103851" w:rsidRDefault="15103851" w:rsidP="20B698EF">
      <w:pPr>
        <w:ind w:right="-810"/>
        <w:rPr>
          <w:rFonts w:ascii="Arial Nova" w:eastAsia="Arial Nova" w:hAnsi="Arial Nova" w:cs="Arial Nova"/>
          <w:sz w:val="18"/>
          <w:szCs w:val="18"/>
        </w:rPr>
      </w:pPr>
      <w:r w:rsidRPr="20B698EF">
        <w:rPr>
          <w:rFonts w:ascii="Arial Nova" w:eastAsia="Arial Nova" w:hAnsi="Arial Nova" w:cs="Arial Nova"/>
          <w:sz w:val="18"/>
          <w:szCs w:val="18"/>
        </w:rPr>
        <w:t>The urinary tract is comp</w:t>
      </w:r>
      <w:r w:rsidR="03E92701" w:rsidRPr="20B698EF">
        <w:rPr>
          <w:rFonts w:ascii="Arial Nova" w:eastAsia="Arial Nova" w:hAnsi="Arial Nova" w:cs="Arial Nova"/>
          <w:sz w:val="18"/>
          <w:szCs w:val="18"/>
        </w:rPr>
        <w:t>o</w:t>
      </w:r>
      <w:r w:rsidRPr="20B698EF">
        <w:rPr>
          <w:rFonts w:ascii="Arial Nova" w:eastAsia="Arial Nova" w:hAnsi="Arial Nova" w:cs="Arial Nova"/>
          <w:sz w:val="18"/>
          <w:szCs w:val="18"/>
        </w:rPr>
        <w:t>sed of the kidneys, ureters, urinary bladder, and the urethra. Water and waste products which</w:t>
      </w:r>
      <w:r w:rsidR="6075A6B0" w:rsidRPr="20B698EF">
        <w:rPr>
          <w:rFonts w:ascii="Arial Nova" w:eastAsia="Arial Nova" w:hAnsi="Arial Nova" w:cs="Arial Nova"/>
          <w:sz w:val="18"/>
          <w:szCs w:val="18"/>
        </w:rPr>
        <w:t xml:space="preserve"> </w:t>
      </w:r>
      <w:r w:rsidRPr="20B698EF">
        <w:rPr>
          <w:rFonts w:ascii="Arial Nova" w:eastAsia="Arial Nova" w:hAnsi="Arial Nova" w:cs="Arial Nova"/>
          <w:sz w:val="18"/>
          <w:szCs w:val="18"/>
        </w:rPr>
        <w:t>ar</w:t>
      </w:r>
      <w:r w:rsidR="54B96B1A" w:rsidRPr="20B698EF">
        <w:rPr>
          <w:rFonts w:ascii="Arial Nova" w:eastAsia="Arial Nova" w:hAnsi="Arial Nova" w:cs="Arial Nova"/>
          <w:sz w:val="18"/>
          <w:szCs w:val="18"/>
        </w:rPr>
        <w:t>e</w:t>
      </w:r>
      <w:r w:rsidRPr="20B698EF">
        <w:rPr>
          <w:rFonts w:ascii="Arial Nova" w:eastAsia="Arial Nova" w:hAnsi="Arial Nova" w:cs="Arial Nova"/>
          <w:sz w:val="18"/>
          <w:szCs w:val="18"/>
        </w:rPr>
        <w:t xml:space="preserve"> excreted from the body are known as urine. Urine also contains cells shed from the urinary tract. The technique of identifying the cells in urine is called cytology. This fi</w:t>
      </w:r>
      <w:r w:rsidR="321EB7BD" w:rsidRPr="20B698EF">
        <w:rPr>
          <w:rFonts w:ascii="Arial Nova" w:eastAsia="Arial Nova" w:hAnsi="Arial Nova" w:cs="Arial Nova"/>
          <w:sz w:val="18"/>
          <w:szCs w:val="18"/>
        </w:rPr>
        <w:t xml:space="preserve">xative preserves the cells until they can be prepared for microscopic evaluation in the laboratory. Cytological evaluation of urine may identify many conditions </w:t>
      </w:r>
      <w:r w:rsidR="65AABB16" w:rsidRPr="20B698EF">
        <w:rPr>
          <w:rFonts w:ascii="Arial Nova" w:eastAsia="Arial Nova" w:hAnsi="Arial Nova" w:cs="Arial Nova"/>
          <w:sz w:val="18"/>
          <w:szCs w:val="18"/>
        </w:rPr>
        <w:t>including</w:t>
      </w:r>
      <w:r w:rsidR="321EB7BD" w:rsidRPr="20B698EF">
        <w:rPr>
          <w:rFonts w:ascii="Arial Nova" w:eastAsia="Arial Nova" w:hAnsi="Arial Nova" w:cs="Arial Nova"/>
          <w:sz w:val="18"/>
          <w:szCs w:val="18"/>
        </w:rPr>
        <w:t xml:space="preserve"> inflammation, viral or fun</w:t>
      </w:r>
      <w:r w:rsidR="6C1D5260" w:rsidRPr="20B698EF">
        <w:rPr>
          <w:rFonts w:ascii="Arial Nova" w:eastAsia="Arial Nova" w:hAnsi="Arial Nova" w:cs="Arial Nova"/>
          <w:sz w:val="18"/>
          <w:szCs w:val="18"/>
        </w:rPr>
        <w:t>g</w:t>
      </w:r>
      <w:r w:rsidR="321EB7BD" w:rsidRPr="20B698EF">
        <w:rPr>
          <w:rFonts w:ascii="Arial Nova" w:eastAsia="Arial Nova" w:hAnsi="Arial Nova" w:cs="Arial Nova"/>
          <w:sz w:val="18"/>
          <w:szCs w:val="18"/>
        </w:rPr>
        <w:t>al infection.</w:t>
      </w:r>
    </w:p>
    <w:p w14:paraId="624B4BAF" w14:textId="1E028A8F" w:rsidR="321EB7BD" w:rsidRDefault="321EB7BD" w:rsidP="20B698E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18"/>
          <w:szCs w:val="18"/>
        </w:rPr>
      </w:pPr>
      <w:r w:rsidRPr="20B698EF">
        <w:rPr>
          <w:rFonts w:ascii="Arial Nova" w:eastAsia="Arial Nova" w:hAnsi="Arial Nova" w:cs="Arial Nova"/>
          <w:sz w:val="18"/>
          <w:szCs w:val="18"/>
        </w:rPr>
        <w:t>Force fluids- drink 4-6 glasses of fluid the evening before the urine collection.</w:t>
      </w:r>
    </w:p>
    <w:p w14:paraId="6AAD9B85" w14:textId="31951143" w:rsidR="321EB7BD" w:rsidRDefault="321EB7BD" w:rsidP="20B698E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18"/>
          <w:szCs w:val="18"/>
        </w:rPr>
      </w:pPr>
      <w:r w:rsidRPr="20B698EF">
        <w:rPr>
          <w:rFonts w:ascii="Arial Nova" w:eastAsia="Arial Nova" w:hAnsi="Arial Nova" w:cs="Arial Nova"/>
          <w:sz w:val="18"/>
          <w:szCs w:val="18"/>
        </w:rPr>
        <w:t xml:space="preserve">Do not save the first </w:t>
      </w:r>
      <w:r w:rsidR="6951AE44" w:rsidRPr="20B698EF">
        <w:rPr>
          <w:rFonts w:ascii="Arial Nova" w:eastAsia="Arial Nova" w:hAnsi="Arial Nova" w:cs="Arial Nova"/>
          <w:sz w:val="18"/>
          <w:szCs w:val="18"/>
        </w:rPr>
        <w:t>morning</w:t>
      </w:r>
      <w:r w:rsidRPr="20B698EF">
        <w:rPr>
          <w:rFonts w:ascii="Arial Nova" w:eastAsia="Arial Nova" w:hAnsi="Arial Nova" w:cs="Arial Nova"/>
          <w:sz w:val="18"/>
          <w:szCs w:val="18"/>
        </w:rPr>
        <w:t xml:space="preserve"> void for the urine sample. Use</w:t>
      </w:r>
      <w:r w:rsidR="65D86FAF" w:rsidRPr="20B698EF">
        <w:rPr>
          <w:rFonts w:ascii="Arial Nova" w:eastAsia="Arial Nova" w:hAnsi="Arial Nova" w:cs="Arial Nova"/>
          <w:sz w:val="18"/>
          <w:szCs w:val="18"/>
        </w:rPr>
        <w:t xml:space="preserve"> </w:t>
      </w:r>
      <w:r w:rsidRPr="20B698EF">
        <w:rPr>
          <w:rFonts w:ascii="Arial Nova" w:eastAsia="Arial Nova" w:hAnsi="Arial Nova" w:cs="Arial Nova"/>
          <w:sz w:val="18"/>
          <w:szCs w:val="18"/>
        </w:rPr>
        <w:t>a sample from a void later in the day.</w:t>
      </w:r>
    </w:p>
    <w:p w14:paraId="4D184514" w14:textId="7BC759C4" w:rsidR="321EB7BD" w:rsidRDefault="321EB7BD" w:rsidP="20B698E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18"/>
          <w:szCs w:val="18"/>
        </w:rPr>
      </w:pPr>
      <w:r w:rsidRPr="20B698EF">
        <w:rPr>
          <w:rFonts w:ascii="Arial Nova" w:eastAsia="Arial Nova" w:hAnsi="Arial Nova" w:cs="Arial Nova"/>
          <w:sz w:val="18"/>
          <w:szCs w:val="18"/>
        </w:rPr>
        <w:t>Female patients should thoroughly cleanse the vaginal area prior to collection.</w:t>
      </w:r>
    </w:p>
    <w:p w14:paraId="1EF0AC1D" w14:textId="1BAC8F05" w:rsidR="321EB7BD" w:rsidRDefault="321EB7BD" w:rsidP="20B698EF">
      <w:pPr>
        <w:pStyle w:val="ListParagraph"/>
        <w:numPr>
          <w:ilvl w:val="1"/>
          <w:numId w:val="1"/>
        </w:numPr>
        <w:ind w:right="-810"/>
        <w:rPr>
          <w:rFonts w:ascii="Arial Nova" w:eastAsia="Arial Nova" w:hAnsi="Arial Nova" w:cs="Arial Nova"/>
          <w:sz w:val="18"/>
          <w:szCs w:val="18"/>
        </w:rPr>
      </w:pPr>
      <w:r w:rsidRPr="20B698EF">
        <w:rPr>
          <w:rFonts w:ascii="Arial Nova" w:eastAsia="Arial Nova" w:hAnsi="Arial Nova" w:cs="Arial Nova"/>
          <w:sz w:val="18"/>
          <w:szCs w:val="18"/>
        </w:rPr>
        <w:t xml:space="preserve">Remove underclothing </w:t>
      </w:r>
      <w:r w:rsidR="235FC5F1" w:rsidRPr="20B698EF">
        <w:rPr>
          <w:rFonts w:ascii="Arial Nova" w:eastAsia="Arial Nova" w:hAnsi="Arial Nova" w:cs="Arial Nova"/>
          <w:sz w:val="18"/>
          <w:szCs w:val="18"/>
        </w:rPr>
        <w:t>completely</w:t>
      </w:r>
      <w:r w:rsidRPr="20B698EF">
        <w:rPr>
          <w:rFonts w:ascii="Arial Nova" w:eastAsia="Arial Nova" w:hAnsi="Arial Nova" w:cs="Arial Nova"/>
          <w:sz w:val="18"/>
          <w:szCs w:val="18"/>
        </w:rPr>
        <w:t xml:space="preserve"> and sit comfortably on the seat, swinging one knee to the side as far as you can.</w:t>
      </w:r>
    </w:p>
    <w:p w14:paraId="4BA6EE1E" w14:textId="3539DF27" w:rsidR="321EB7BD" w:rsidRDefault="321EB7BD" w:rsidP="20B698EF">
      <w:pPr>
        <w:pStyle w:val="ListParagraph"/>
        <w:numPr>
          <w:ilvl w:val="1"/>
          <w:numId w:val="1"/>
        </w:numPr>
        <w:ind w:right="-810"/>
        <w:rPr>
          <w:rFonts w:ascii="Arial Nova" w:eastAsia="Arial Nova" w:hAnsi="Arial Nova" w:cs="Arial Nova"/>
          <w:sz w:val="18"/>
          <w:szCs w:val="18"/>
        </w:rPr>
      </w:pPr>
      <w:r w:rsidRPr="20B698EF">
        <w:rPr>
          <w:rFonts w:ascii="Arial Nova" w:eastAsia="Arial Nova" w:hAnsi="Arial Nova" w:cs="Arial Nova"/>
          <w:sz w:val="18"/>
          <w:szCs w:val="18"/>
        </w:rPr>
        <w:t>Spread the labial folds with one hand and continue to hold the labial folds apart while you clean and collect the specimen.</w:t>
      </w:r>
    </w:p>
    <w:p w14:paraId="3AFB93E3" w14:textId="1C042B38" w:rsidR="321EB7BD" w:rsidRDefault="321EB7BD" w:rsidP="20B698EF">
      <w:pPr>
        <w:pStyle w:val="ListParagraph"/>
        <w:numPr>
          <w:ilvl w:val="1"/>
          <w:numId w:val="1"/>
        </w:numPr>
        <w:ind w:right="-810"/>
        <w:rPr>
          <w:rFonts w:ascii="Arial Nova" w:eastAsia="Arial Nova" w:hAnsi="Arial Nova" w:cs="Arial Nova"/>
          <w:sz w:val="18"/>
          <w:szCs w:val="18"/>
        </w:rPr>
      </w:pPr>
      <w:r w:rsidRPr="20B698EF">
        <w:rPr>
          <w:rFonts w:ascii="Arial Nova" w:eastAsia="Arial Nova" w:hAnsi="Arial Nova" w:cs="Arial Nova"/>
          <w:sz w:val="18"/>
          <w:szCs w:val="18"/>
        </w:rPr>
        <w:t>Was</w:t>
      </w:r>
      <w:r w:rsidR="06A68CFC" w:rsidRPr="20B698EF">
        <w:rPr>
          <w:rFonts w:ascii="Arial Nova" w:eastAsia="Arial Nova" w:hAnsi="Arial Nova" w:cs="Arial Nova"/>
          <w:sz w:val="18"/>
          <w:szCs w:val="18"/>
        </w:rPr>
        <w:t>h</w:t>
      </w:r>
      <w:r w:rsidRPr="20B698EF">
        <w:rPr>
          <w:rFonts w:ascii="Arial Nova" w:eastAsia="Arial Nova" w:hAnsi="Arial Nova" w:cs="Arial Nova"/>
          <w:sz w:val="18"/>
          <w:szCs w:val="18"/>
        </w:rPr>
        <w:t xml:space="preserve"> and rinse well before you collect the urine sample (including between the folds of the skin as </w:t>
      </w:r>
      <w:r w:rsidR="54341A76" w:rsidRPr="20B698EF">
        <w:rPr>
          <w:rFonts w:ascii="Arial Nova" w:eastAsia="Arial Nova" w:hAnsi="Arial Nova" w:cs="Arial Nova"/>
          <w:sz w:val="18"/>
          <w:szCs w:val="18"/>
        </w:rPr>
        <w:t>carefully</w:t>
      </w:r>
      <w:r w:rsidRPr="20B698EF">
        <w:rPr>
          <w:rFonts w:ascii="Arial Nova" w:eastAsia="Arial Nova" w:hAnsi="Arial Nova" w:cs="Arial Nova"/>
          <w:sz w:val="18"/>
          <w:szCs w:val="18"/>
        </w:rPr>
        <w:t xml:space="preserve"> as you can). Repeat.</w:t>
      </w:r>
    </w:p>
    <w:p w14:paraId="6FD8984C" w14:textId="5E05DD7D" w:rsidR="321EB7BD" w:rsidRDefault="321EB7BD" w:rsidP="20B698EF">
      <w:pPr>
        <w:pStyle w:val="ListParagraph"/>
        <w:numPr>
          <w:ilvl w:val="1"/>
          <w:numId w:val="1"/>
        </w:numPr>
        <w:ind w:right="-810"/>
        <w:rPr>
          <w:rFonts w:ascii="Arial Nova" w:eastAsia="Arial Nova" w:hAnsi="Arial Nova" w:cs="Arial Nova"/>
          <w:sz w:val="18"/>
          <w:szCs w:val="18"/>
        </w:rPr>
      </w:pPr>
      <w:r w:rsidRPr="20B698EF">
        <w:rPr>
          <w:rFonts w:ascii="Arial Nova" w:eastAsia="Arial Nova" w:hAnsi="Arial Nova" w:cs="Arial Nova"/>
          <w:sz w:val="18"/>
          <w:szCs w:val="18"/>
        </w:rPr>
        <w:t>Hold yourself apart with one hand and allow the first few drops of urine to pass into the toilet bowl.</w:t>
      </w:r>
    </w:p>
    <w:p w14:paraId="0FC702E6" w14:textId="02D29866" w:rsidR="321EB7BD" w:rsidRDefault="321EB7BD" w:rsidP="20B698E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18"/>
          <w:szCs w:val="18"/>
        </w:rPr>
      </w:pPr>
      <w:r w:rsidRPr="20B698EF">
        <w:rPr>
          <w:rFonts w:ascii="Arial Nova" w:eastAsia="Arial Nova" w:hAnsi="Arial Nova" w:cs="Arial Nova"/>
          <w:sz w:val="18"/>
          <w:szCs w:val="18"/>
        </w:rPr>
        <w:t>Urinate a small amount into the bowl. STOP!</w:t>
      </w:r>
    </w:p>
    <w:p w14:paraId="7C3FA134" w14:textId="4E159F06" w:rsidR="321EB7BD" w:rsidRDefault="321EB7BD" w:rsidP="20B698E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18"/>
          <w:szCs w:val="18"/>
        </w:rPr>
      </w:pPr>
      <w:r w:rsidRPr="20B698EF">
        <w:rPr>
          <w:rFonts w:ascii="Arial Nova" w:eastAsia="Arial Nova" w:hAnsi="Arial Nova" w:cs="Arial Nova"/>
          <w:sz w:val="18"/>
          <w:szCs w:val="18"/>
        </w:rPr>
        <w:t>Urinate into a clean container. Immediately add an equal amount of urine in the container to the fixative in the specimen container.</w:t>
      </w:r>
    </w:p>
    <w:p w14:paraId="2F59E1A7" w14:textId="1CDD7F5C" w:rsidR="321EB7BD" w:rsidRDefault="321EB7BD" w:rsidP="20B698E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18"/>
          <w:szCs w:val="18"/>
        </w:rPr>
      </w:pPr>
      <w:r w:rsidRPr="20B698EF">
        <w:rPr>
          <w:rFonts w:ascii="Arial Nova" w:eastAsia="Arial Nova" w:hAnsi="Arial Nova" w:cs="Arial Nova"/>
          <w:sz w:val="18"/>
          <w:szCs w:val="18"/>
        </w:rPr>
        <w:t xml:space="preserve">After obtaining your urine sample, replace the lid securely to avoid leakage. Write </w:t>
      </w:r>
      <w:proofErr w:type="spellStart"/>
      <w:proofErr w:type="gramStart"/>
      <w:r w:rsidRPr="20B698EF">
        <w:rPr>
          <w:rFonts w:ascii="Arial Nova" w:eastAsia="Arial Nova" w:hAnsi="Arial Nova" w:cs="Arial Nova"/>
          <w:sz w:val="18"/>
          <w:szCs w:val="18"/>
        </w:rPr>
        <w:t>you</w:t>
      </w:r>
      <w:proofErr w:type="spellEnd"/>
      <w:proofErr w:type="gramEnd"/>
      <w:r w:rsidRPr="20B698EF">
        <w:rPr>
          <w:rFonts w:ascii="Arial Nova" w:eastAsia="Arial Nova" w:hAnsi="Arial Nova" w:cs="Arial Nova"/>
          <w:sz w:val="18"/>
          <w:szCs w:val="18"/>
        </w:rPr>
        <w:t xml:space="preserve"> full name, date of birth, collection date/time on the label.</w:t>
      </w:r>
    </w:p>
    <w:p w14:paraId="4B9D2E1A" w14:textId="425A91CC" w:rsidR="321EB7BD" w:rsidRDefault="321EB7BD" w:rsidP="20B698E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18"/>
          <w:szCs w:val="18"/>
        </w:rPr>
      </w:pPr>
      <w:r w:rsidRPr="20B698EF">
        <w:rPr>
          <w:rFonts w:ascii="Arial Nova" w:eastAsia="Arial Nova" w:hAnsi="Arial Nova" w:cs="Arial Nova"/>
          <w:sz w:val="18"/>
          <w:szCs w:val="18"/>
        </w:rPr>
        <w:t xml:space="preserve">Complete the </w:t>
      </w:r>
      <w:r w:rsidR="488FFDD9" w:rsidRPr="20B698EF">
        <w:rPr>
          <w:rFonts w:ascii="Arial Nova" w:eastAsia="Arial Nova" w:hAnsi="Arial Nova" w:cs="Arial Nova"/>
          <w:sz w:val="18"/>
          <w:szCs w:val="18"/>
        </w:rPr>
        <w:t>Cytology</w:t>
      </w:r>
      <w:r w:rsidRPr="20B698EF">
        <w:rPr>
          <w:rFonts w:ascii="Arial Nova" w:eastAsia="Arial Nova" w:hAnsi="Arial Nova" w:cs="Arial Nova"/>
          <w:sz w:val="18"/>
          <w:szCs w:val="18"/>
        </w:rPr>
        <w:t xml:space="preserve"> and Surgical Pathology Requisition form with all the information </w:t>
      </w:r>
      <w:r w:rsidR="19BECFB7" w:rsidRPr="20B698EF">
        <w:rPr>
          <w:rFonts w:ascii="Arial Nova" w:eastAsia="Arial Nova" w:hAnsi="Arial Nova" w:cs="Arial Nova"/>
          <w:sz w:val="18"/>
          <w:szCs w:val="18"/>
        </w:rPr>
        <w:t>requested</w:t>
      </w:r>
      <w:r w:rsidRPr="20B698EF">
        <w:rPr>
          <w:rFonts w:ascii="Arial Nova" w:eastAsia="Arial Nova" w:hAnsi="Arial Nova" w:cs="Arial Nova"/>
          <w:sz w:val="18"/>
          <w:szCs w:val="18"/>
        </w:rPr>
        <w:t>, even if you have sent a sample in the past.</w:t>
      </w:r>
    </w:p>
    <w:p w14:paraId="604A62D0" w14:textId="6719EDFA" w:rsidR="321EB7BD" w:rsidRDefault="321EB7BD" w:rsidP="20B698E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18"/>
          <w:szCs w:val="18"/>
        </w:rPr>
      </w:pPr>
      <w:r w:rsidRPr="20B698EF">
        <w:rPr>
          <w:rFonts w:ascii="Arial Nova" w:eastAsia="Arial Nova" w:hAnsi="Arial Nova" w:cs="Arial Nova"/>
          <w:sz w:val="18"/>
          <w:szCs w:val="18"/>
        </w:rPr>
        <w:t xml:space="preserve">Place the sample container in the </w:t>
      </w:r>
      <w:proofErr w:type="spellStart"/>
      <w:r w:rsidR="30C35371" w:rsidRPr="20B698EF">
        <w:rPr>
          <w:rFonts w:ascii="Arial Nova" w:eastAsia="Arial Nova" w:hAnsi="Arial Nova" w:cs="Arial Nova"/>
          <w:sz w:val="18"/>
          <w:szCs w:val="18"/>
        </w:rPr>
        <w:t>ziplock</w:t>
      </w:r>
      <w:proofErr w:type="spellEnd"/>
      <w:r w:rsidRPr="20B698EF">
        <w:rPr>
          <w:rFonts w:ascii="Arial Nova" w:eastAsia="Arial Nova" w:hAnsi="Arial Nova" w:cs="Arial Nova"/>
          <w:sz w:val="18"/>
          <w:szCs w:val="18"/>
        </w:rPr>
        <w:t xml:space="preserve"> portion on the </w:t>
      </w:r>
      <w:r w:rsidR="1DE2C767" w:rsidRPr="20B698EF">
        <w:rPr>
          <w:rFonts w:ascii="Arial Nova" w:eastAsia="Arial Nova" w:hAnsi="Arial Nova" w:cs="Arial Nova"/>
          <w:sz w:val="18"/>
          <w:szCs w:val="18"/>
        </w:rPr>
        <w:t>transport</w:t>
      </w:r>
      <w:r w:rsidRPr="20B698EF">
        <w:rPr>
          <w:rFonts w:ascii="Arial Nova" w:eastAsia="Arial Nova" w:hAnsi="Arial Nova" w:cs="Arial Nova"/>
          <w:sz w:val="18"/>
          <w:szCs w:val="18"/>
        </w:rPr>
        <w:t xml:space="preserve"> bag and seal. Return the container to the laboratory.</w:t>
      </w:r>
    </w:p>
    <w:p w14:paraId="0BDC6699" w14:textId="0D19D152" w:rsidR="3E884E50" w:rsidRDefault="3E884E50" w:rsidP="20B698EF">
      <w:pPr>
        <w:spacing w:line="240" w:lineRule="auto"/>
        <w:jc w:val="center"/>
        <w:rPr>
          <w:rFonts w:ascii="Verdana" w:eastAsia="Verdana" w:hAnsi="Verdana" w:cs="Verdana"/>
          <w:color w:val="000000" w:themeColor="text1"/>
        </w:rPr>
      </w:pPr>
      <w:r w:rsidRPr="20B698EF">
        <w:rPr>
          <w:rFonts w:ascii="Verdana" w:eastAsia="Verdana" w:hAnsi="Verdana" w:cs="Verdana"/>
          <w:b/>
          <w:bCs/>
          <w:color w:val="000000" w:themeColor="text1"/>
          <w:u w:val="single"/>
        </w:rPr>
        <w:t>All samples must be dropped off:</w:t>
      </w:r>
    </w:p>
    <w:p w14:paraId="1A5AE8C2" w14:textId="4BA09E31" w:rsidR="3E884E50" w:rsidRDefault="3E884E50" w:rsidP="20B698EF">
      <w:pPr>
        <w:spacing w:line="240" w:lineRule="auto"/>
        <w:jc w:val="center"/>
        <w:rPr>
          <w:rFonts w:ascii="Verdana" w:eastAsia="Verdana" w:hAnsi="Verdana" w:cs="Verdana"/>
          <w:color w:val="000000" w:themeColor="text1"/>
        </w:rPr>
      </w:pPr>
      <w:r w:rsidRPr="20B698EF">
        <w:rPr>
          <w:rFonts w:ascii="Verdana" w:eastAsia="Verdana" w:hAnsi="Verdana" w:cs="Verdana"/>
          <w:b/>
          <w:bCs/>
          <w:color w:val="000000" w:themeColor="text1"/>
          <w:u w:val="single"/>
        </w:rPr>
        <w:t>Pavilion Laboratory</w:t>
      </w:r>
    </w:p>
    <w:p w14:paraId="588CE1B9" w14:textId="09189771" w:rsidR="3E884E50" w:rsidRDefault="3E884E50" w:rsidP="20B698EF">
      <w:pPr>
        <w:spacing w:line="240" w:lineRule="auto"/>
        <w:jc w:val="center"/>
        <w:rPr>
          <w:rFonts w:ascii="Verdana" w:eastAsia="Verdana" w:hAnsi="Verdana" w:cs="Verdana"/>
          <w:color w:val="000000" w:themeColor="text1"/>
        </w:rPr>
      </w:pPr>
      <w:r w:rsidRPr="20B698EF">
        <w:rPr>
          <w:rFonts w:ascii="Verdana" w:eastAsia="Verdana" w:hAnsi="Verdana" w:cs="Verdana"/>
          <w:b/>
          <w:bCs/>
          <w:color w:val="000000" w:themeColor="text1"/>
        </w:rPr>
        <w:t>750 Wellington Ave entrance 22</w:t>
      </w:r>
    </w:p>
    <w:p w14:paraId="6931BC5C" w14:textId="6FC86B0E" w:rsidR="3E884E50" w:rsidRDefault="3E884E50" w:rsidP="20B698EF">
      <w:pPr>
        <w:spacing w:line="240" w:lineRule="auto"/>
        <w:jc w:val="center"/>
        <w:rPr>
          <w:rFonts w:ascii="Verdana" w:eastAsia="Verdana" w:hAnsi="Verdana" w:cs="Verdana"/>
          <w:color w:val="000000" w:themeColor="text1"/>
        </w:rPr>
      </w:pPr>
      <w:r w:rsidRPr="20B698EF">
        <w:rPr>
          <w:rFonts w:ascii="Verdana" w:eastAsia="Verdana" w:hAnsi="Verdana" w:cs="Verdana"/>
          <w:b/>
          <w:bCs/>
          <w:color w:val="000000" w:themeColor="text1"/>
        </w:rPr>
        <w:t xml:space="preserve">Monday- Friday 7:00am-5:30pm </w:t>
      </w:r>
    </w:p>
    <w:p w14:paraId="6FD74F42" w14:textId="1FCAAD31" w:rsidR="3E884E50" w:rsidRDefault="3E884E50" w:rsidP="20B698EF">
      <w:pPr>
        <w:spacing w:line="240" w:lineRule="auto"/>
        <w:jc w:val="center"/>
        <w:rPr>
          <w:rFonts w:ascii="Verdana" w:eastAsia="Verdana" w:hAnsi="Verdana" w:cs="Verdana"/>
          <w:color w:val="000000" w:themeColor="text1"/>
        </w:rPr>
      </w:pPr>
      <w:r w:rsidRPr="20B698EF">
        <w:rPr>
          <w:rFonts w:ascii="Verdana" w:eastAsia="Verdana" w:hAnsi="Verdana" w:cs="Verdana"/>
          <w:b/>
          <w:bCs/>
          <w:color w:val="000000" w:themeColor="text1"/>
        </w:rPr>
        <w:t xml:space="preserve">Saturday- 7:00am-12:00pm </w:t>
      </w:r>
    </w:p>
    <w:p w14:paraId="64BAC75A" w14:textId="29242348" w:rsidR="3E884E50" w:rsidRDefault="3E884E50" w:rsidP="20B698EF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20B698EF">
        <w:rPr>
          <w:rFonts w:ascii="Times New Roman" w:eastAsia="Times New Roman" w:hAnsi="Times New Roman" w:cs="Times New Roman"/>
          <w:b/>
          <w:bCs/>
          <w:color w:val="000000" w:themeColor="text1"/>
        </w:rPr>
        <w:t>St. Mary’s Laboratory Services</w:t>
      </w:r>
    </w:p>
    <w:p w14:paraId="0F2040BE" w14:textId="4AD3D782" w:rsidR="3E884E50" w:rsidRDefault="3E884E50" w:rsidP="20B698EF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20B698EF">
        <w:rPr>
          <w:rFonts w:ascii="Times New Roman" w:eastAsia="Times New Roman" w:hAnsi="Times New Roman" w:cs="Times New Roman"/>
          <w:b/>
          <w:bCs/>
          <w:color w:val="000000" w:themeColor="text1"/>
        </w:rPr>
        <w:t>(970)298-2071</w:t>
      </w:r>
    </w:p>
    <w:p w14:paraId="77956CDF" w14:textId="4B421F6A" w:rsidR="20B698EF" w:rsidRDefault="20B698EF" w:rsidP="20B698EF">
      <w:pPr>
        <w:ind w:right="-810"/>
        <w:rPr>
          <w:rFonts w:ascii="Arial Nova" w:eastAsia="Arial Nova" w:hAnsi="Arial Nova" w:cs="Arial Nova"/>
          <w:sz w:val="18"/>
          <w:szCs w:val="18"/>
        </w:rPr>
      </w:pPr>
    </w:p>
    <w:sectPr w:rsidR="20B69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CF3F"/>
    <w:multiLevelType w:val="hybridMultilevel"/>
    <w:tmpl w:val="DA94E98E"/>
    <w:lvl w:ilvl="0" w:tplc="A7422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EB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4F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23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22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8C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2D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EA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E6E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E2D5C"/>
    <w:multiLevelType w:val="hybridMultilevel"/>
    <w:tmpl w:val="21AE6B0A"/>
    <w:lvl w:ilvl="0" w:tplc="C480F934">
      <w:start w:val="1"/>
      <w:numFmt w:val="decimal"/>
      <w:lvlText w:val="%1."/>
      <w:lvlJc w:val="left"/>
      <w:pPr>
        <w:ind w:left="720" w:hanging="360"/>
      </w:pPr>
    </w:lvl>
    <w:lvl w:ilvl="1" w:tplc="E58E254C">
      <w:start w:val="1"/>
      <w:numFmt w:val="lowerLetter"/>
      <w:lvlText w:val="%2."/>
      <w:lvlJc w:val="left"/>
      <w:pPr>
        <w:ind w:left="1440" w:hanging="360"/>
      </w:pPr>
    </w:lvl>
    <w:lvl w:ilvl="2" w:tplc="1C809C44">
      <w:start w:val="1"/>
      <w:numFmt w:val="lowerRoman"/>
      <w:lvlText w:val="%3."/>
      <w:lvlJc w:val="right"/>
      <w:pPr>
        <w:ind w:left="2160" w:hanging="180"/>
      </w:pPr>
    </w:lvl>
    <w:lvl w:ilvl="3" w:tplc="4D0AD660">
      <w:start w:val="1"/>
      <w:numFmt w:val="decimal"/>
      <w:lvlText w:val="%4."/>
      <w:lvlJc w:val="left"/>
      <w:pPr>
        <w:ind w:left="2880" w:hanging="360"/>
      </w:pPr>
    </w:lvl>
    <w:lvl w:ilvl="4" w:tplc="C2862DC0">
      <w:start w:val="1"/>
      <w:numFmt w:val="lowerLetter"/>
      <w:lvlText w:val="%5."/>
      <w:lvlJc w:val="left"/>
      <w:pPr>
        <w:ind w:left="3600" w:hanging="360"/>
      </w:pPr>
    </w:lvl>
    <w:lvl w:ilvl="5" w:tplc="64360502">
      <w:start w:val="1"/>
      <w:numFmt w:val="lowerRoman"/>
      <w:lvlText w:val="%6."/>
      <w:lvlJc w:val="right"/>
      <w:pPr>
        <w:ind w:left="4320" w:hanging="180"/>
      </w:pPr>
    </w:lvl>
    <w:lvl w:ilvl="6" w:tplc="62FA87F0">
      <w:start w:val="1"/>
      <w:numFmt w:val="decimal"/>
      <w:lvlText w:val="%7."/>
      <w:lvlJc w:val="left"/>
      <w:pPr>
        <w:ind w:left="5040" w:hanging="360"/>
      </w:pPr>
    </w:lvl>
    <w:lvl w:ilvl="7" w:tplc="9D94A1E2">
      <w:start w:val="1"/>
      <w:numFmt w:val="lowerLetter"/>
      <w:lvlText w:val="%8."/>
      <w:lvlJc w:val="left"/>
      <w:pPr>
        <w:ind w:left="5760" w:hanging="360"/>
      </w:pPr>
    </w:lvl>
    <w:lvl w:ilvl="8" w:tplc="E8BAA3D8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34384">
    <w:abstractNumId w:val="1"/>
  </w:num>
  <w:num w:numId="2" w16cid:durableId="82949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B96453"/>
    <w:rsid w:val="004D3C00"/>
    <w:rsid w:val="00860222"/>
    <w:rsid w:val="027BBC0A"/>
    <w:rsid w:val="03E92701"/>
    <w:rsid w:val="06A68CFC"/>
    <w:rsid w:val="06A71FBF"/>
    <w:rsid w:val="0A8EBB75"/>
    <w:rsid w:val="0B18CD0C"/>
    <w:rsid w:val="0C6E53D5"/>
    <w:rsid w:val="15103851"/>
    <w:rsid w:val="1744D387"/>
    <w:rsid w:val="19BECFB7"/>
    <w:rsid w:val="1DE2C767"/>
    <w:rsid w:val="20B698EF"/>
    <w:rsid w:val="2102E5EC"/>
    <w:rsid w:val="235FC5F1"/>
    <w:rsid w:val="2371635D"/>
    <w:rsid w:val="25265C1B"/>
    <w:rsid w:val="2AED9031"/>
    <w:rsid w:val="30C35371"/>
    <w:rsid w:val="321EB7BD"/>
    <w:rsid w:val="36C7156F"/>
    <w:rsid w:val="3E884E50"/>
    <w:rsid w:val="4159CD22"/>
    <w:rsid w:val="43B96453"/>
    <w:rsid w:val="488FFDD9"/>
    <w:rsid w:val="48BCD199"/>
    <w:rsid w:val="496CCC8D"/>
    <w:rsid w:val="4E7C1829"/>
    <w:rsid w:val="54341A76"/>
    <w:rsid w:val="54B96B1A"/>
    <w:rsid w:val="5982F057"/>
    <w:rsid w:val="6075A6B0"/>
    <w:rsid w:val="65AABB16"/>
    <w:rsid w:val="65D86FAF"/>
    <w:rsid w:val="673C0DF5"/>
    <w:rsid w:val="6951AE44"/>
    <w:rsid w:val="6C1D5260"/>
    <w:rsid w:val="6CF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453"/>
  <w15:chartTrackingRefBased/>
  <w15:docId w15:val="{12E6469D-91A5-44E9-BA2C-5D049CBD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Hanson</dc:creator>
  <cp:keywords/>
  <dc:description/>
  <cp:lastModifiedBy>Hanson, Heather L</cp:lastModifiedBy>
  <cp:revision>2</cp:revision>
  <dcterms:created xsi:type="dcterms:W3CDTF">2022-11-07T17:36:00Z</dcterms:created>
  <dcterms:modified xsi:type="dcterms:W3CDTF">2023-11-17T22:37:00Z</dcterms:modified>
</cp:coreProperties>
</file>