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B486" w14:textId="3F02B5B3" w:rsidR="00D63B27" w:rsidRPr="00D63B27" w:rsidRDefault="001820ED" w:rsidP="001820ED">
      <w:pPr>
        <w:autoSpaceDE w:val="0"/>
        <w:autoSpaceDN w:val="0"/>
        <w:adjustRightInd w:val="0"/>
        <w:spacing w:after="0" w:line="240" w:lineRule="auto"/>
        <w:jc w:val="center"/>
        <w:rPr>
          <w:rFonts w:ascii="Arial" w:hAnsi="Arial" w:cs="Arial"/>
          <w:color w:val="2F5496" w:themeColor="accent1" w:themeShade="BF"/>
          <w:kern w:val="0"/>
          <w:sz w:val="40"/>
          <w:szCs w:val="40"/>
        </w:rPr>
      </w:pPr>
      <w:r w:rsidRPr="001820ED">
        <w:rPr>
          <w:rFonts w:ascii="Arial" w:hAnsi="Arial" w:cs="Arial"/>
          <w:color w:val="2F5496" w:themeColor="accent1" w:themeShade="BF"/>
          <w:kern w:val="0"/>
          <w:sz w:val="40"/>
          <w:szCs w:val="40"/>
        </w:rPr>
        <w:t>McLaren Laboratories</w:t>
      </w:r>
    </w:p>
    <w:p w14:paraId="02484DCD" w14:textId="77777777" w:rsidR="00D63B27" w:rsidRPr="00D63B27" w:rsidRDefault="00D63B27" w:rsidP="00D63B27">
      <w:pPr>
        <w:autoSpaceDE w:val="0"/>
        <w:autoSpaceDN w:val="0"/>
        <w:adjustRightInd w:val="0"/>
        <w:spacing w:after="0" w:line="240" w:lineRule="auto"/>
        <w:outlineLvl w:val="0"/>
        <w:rPr>
          <w:rFonts w:ascii="Arial" w:hAnsi="Arial" w:cs="Arial"/>
          <w:color w:val="000000"/>
          <w:kern w:val="0"/>
          <w:sz w:val="30"/>
          <w:szCs w:val="30"/>
        </w:rPr>
      </w:pPr>
      <w:r w:rsidRPr="00D63B27">
        <w:rPr>
          <w:rFonts w:ascii="Arial" w:hAnsi="Arial" w:cs="Arial"/>
          <w:kern w:val="0"/>
          <w:sz w:val="24"/>
          <w:szCs w:val="24"/>
        </w:rPr>
        <w:t xml:space="preserve"> </w:t>
      </w:r>
      <w:r w:rsidRPr="00D63B27">
        <w:rPr>
          <w:rFonts w:ascii="Arial" w:hAnsi="Arial" w:cs="Arial"/>
          <w:b/>
          <w:bCs/>
          <w:color w:val="000000"/>
          <w:kern w:val="0"/>
          <w:sz w:val="30"/>
          <w:szCs w:val="30"/>
        </w:rPr>
        <w:t xml:space="preserve">How to Prepare a Quality Sample: Preventing Hemolysis </w:t>
      </w:r>
    </w:p>
    <w:p w14:paraId="36D21C9B" w14:textId="77777777" w:rsidR="00D63B27" w:rsidRDefault="00D63B27" w:rsidP="00D63B27">
      <w:pPr>
        <w:autoSpaceDE w:val="0"/>
        <w:autoSpaceDN w:val="0"/>
        <w:adjustRightInd w:val="0"/>
        <w:spacing w:after="0" w:line="240" w:lineRule="auto"/>
        <w:rPr>
          <w:rFonts w:ascii="Arial" w:hAnsi="Arial" w:cs="Arial"/>
          <w:b/>
          <w:bCs/>
          <w:color w:val="000000"/>
          <w:kern w:val="0"/>
        </w:rPr>
      </w:pPr>
    </w:p>
    <w:p w14:paraId="2ADD7223" w14:textId="6E791972"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b/>
          <w:bCs/>
          <w:color w:val="000000"/>
          <w:kern w:val="0"/>
          <w:sz w:val="20"/>
          <w:szCs w:val="20"/>
        </w:rPr>
        <w:t xml:space="preserve">What are hemolyzed specimens? </w:t>
      </w:r>
    </w:p>
    <w:p w14:paraId="0C707932" w14:textId="01DA1495"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Hemolysis occurs when the red cells are damaged during sample collection causing them to rupture. Hemolyzed serum or plasma is pale pink to red rather than the normal clear straw or </w:t>
      </w:r>
      <w:r w:rsidR="001820ED" w:rsidRPr="00D63B27">
        <w:rPr>
          <w:rFonts w:ascii="Arial" w:hAnsi="Arial" w:cs="Arial"/>
          <w:color w:val="000000"/>
          <w:kern w:val="0"/>
          <w:sz w:val="20"/>
          <w:szCs w:val="20"/>
        </w:rPr>
        <w:t>pale-yellow</w:t>
      </w:r>
      <w:r w:rsidRPr="00D63B27">
        <w:rPr>
          <w:rFonts w:ascii="Arial" w:hAnsi="Arial" w:cs="Arial"/>
          <w:color w:val="000000"/>
          <w:kern w:val="0"/>
          <w:sz w:val="20"/>
          <w:szCs w:val="20"/>
        </w:rPr>
        <w:t xml:space="preserve"> color. </w:t>
      </w:r>
    </w:p>
    <w:p w14:paraId="6CE734CA" w14:textId="77777777" w:rsidR="00D63B27" w:rsidRPr="00D63B27" w:rsidRDefault="00D63B27" w:rsidP="00D63B27">
      <w:pPr>
        <w:autoSpaceDE w:val="0"/>
        <w:autoSpaceDN w:val="0"/>
        <w:adjustRightInd w:val="0"/>
        <w:spacing w:after="0" w:line="240" w:lineRule="auto"/>
        <w:rPr>
          <w:rFonts w:ascii="Arial" w:hAnsi="Arial" w:cs="Arial"/>
          <w:b/>
          <w:bCs/>
          <w:color w:val="000000"/>
          <w:kern w:val="0"/>
          <w:sz w:val="20"/>
          <w:szCs w:val="20"/>
        </w:rPr>
      </w:pPr>
    </w:p>
    <w:p w14:paraId="51E61A6D" w14:textId="3DFB848C"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b/>
          <w:bCs/>
          <w:color w:val="000000"/>
          <w:kern w:val="0"/>
          <w:sz w:val="20"/>
          <w:szCs w:val="20"/>
        </w:rPr>
        <w:t xml:space="preserve">  What causes a specimen to be hemolyzed? </w:t>
      </w:r>
    </w:p>
    <w:p w14:paraId="0390A856" w14:textId="77777777" w:rsidR="00D63B27" w:rsidRPr="00D63B27" w:rsidRDefault="00D63B27" w:rsidP="00D63B27">
      <w:pPr>
        <w:numPr>
          <w:ilvl w:val="0"/>
          <w:numId w:val="1"/>
        </w:numPr>
        <w:autoSpaceDE w:val="0"/>
        <w:autoSpaceDN w:val="0"/>
        <w:adjustRightInd w:val="0"/>
        <w:spacing w:after="0" w:line="240" w:lineRule="auto"/>
        <w:rPr>
          <w:rFonts w:ascii="Arial" w:hAnsi="Arial" w:cs="Arial"/>
          <w:color w:val="000000"/>
          <w:kern w:val="0"/>
          <w:sz w:val="20"/>
          <w:szCs w:val="20"/>
        </w:rPr>
      </w:pPr>
    </w:p>
    <w:p w14:paraId="64DCB571" w14:textId="14240A3D" w:rsidR="00D63B27" w:rsidRPr="00D63B27" w:rsidRDefault="00D63B27" w:rsidP="00D63B27">
      <w:pPr>
        <w:pStyle w:val="ListParagraph"/>
        <w:numPr>
          <w:ilvl w:val="0"/>
          <w:numId w:val="6"/>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Mixing tubes too vigorously </w:t>
      </w:r>
    </w:p>
    <w:p w14:paraId="02299116"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0FAFB517" w14:textId="77777777" w:rsidR="00D63B27" w:rsidRPr="00D63B27" w:rsidRDefault="00D63B27" w:rsidP="00D63B27">
      <w:pPr>
        <w:pStyle w:val="ListParagraph"/>
        <w:numPr>
          <w:ilvl w:val="0"/>
          <w:numId w:val="6"/>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Using a needle with too small of a bore necessary for the venipuncture </w:t>
      </w:r>
    </w:p>
    <w:p w14:paraId="62C2DA65"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68413785" w14:textId="77777777" w:rsidR="00D63B27" w:rsidRPr="00D63B27" w:rsidRDefault="00D63B27" w:rsidP="00D63B27">
      <w:pPr>
        <w:pStyle w:val="ListParagraph"/>
        <w:numPr>
          <w:ilvl w:val="0"/>
          <w:numId w:val="6"/>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Using too large a tube when using a butterfly needle </w:t>
      </w:r>
    </w:p>
    <w:p w14:paraId="28FBD990"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60D62088" w14:textId="5B6DF655" w:rsidR="00D63B27" w:rsidRPr="00D63B27" w:rsidRDefault="00D63B27" w:rsidP="00D63B27">
      <w:pPr>
        <w:pStyle w:val="ListParagraph"/>
        <w:numPr>
          <w:ilvl w:val="0"/>
          <w:numId w:val="6"/>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Not allowing sufficient time for alcohol to dry on puncture site. </w:t>
      </w:r>
    </w:p>
    <w:p w14:paraId="11AAFC97"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67A8F802" w14:textId="77777777" w:rsidR="00D63B27" w:rsidRPr="00D63B27" w:rsidRDefault="00D63B27" w:rsidP="00D63B27">
      <w:pPr>
        <w:pStyle w:val="ListParagraph"/>
        <w:numPr>
          <w:ilvl w:val="0"/>
          <w:numId w:val="6"/>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Leaving the tourniquet on for longer than one minute </w:t>
      </w:r>
    </w:p>
    <w:p w14:paraId="583F45AF"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0E612611" w14:textId="2FC5452C"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b/>
          <w:bCs/>
          <w:color w:val="000000"/>
          <w:kern w:val="0"/>
          <w:sz w:val="20"/>
          <w:szCs w:val="20"/>
        </w:rPr>
        <w:t xml:space="preserve">  How can hemolyzed specimens be prevented? </w:t>
      </w:r>
    </w:p>
    <w:p w14:paraId="3FFE0556" w14:textId="77777777" w:rsidR="00D63B27" w:rsidRPr="00D63B27" w:rsidRDefault="00D63B27" w:rsidP="00D63B27">
      <w:pPr>
        <w:numPr>
          <w:ilvl w:val="0"/>
          <w:numId w:val="2"/>
        </w:numPr>
        <w:autoSpaceDE w:val="0"/>
        <w:autoSpaceDN w:val="0"/>
        <w:adjustRightInd w:val="0"/>
        <w:spacing w:after="0" w:line="240" w:lineRule="auto"/>
        <w:rPr>
          <w:rFonts w:ascii="Arial" w:hAnsi="Arial" w:cs="Arial"/>
          <w:color w:val="000000"/>
          <w:kern w:val="0"/>
          <w:sz w:val="20"/>
          <w:szCs w:val="20"/>
        </w:rPr>
      </w:pPr>
    </w:p>
    <w:p w14:paraId="0F1F7FB3" w14:textId="4588DC07" w:rsidR="00D63B27" w:rsidRPr="00D63B27" w:rsidRDefault="00D63B27" w:rsidP="00D63B27">
      <w:pPr>
        <w:pStyle w:val="ListParagraph"/>
        <w:numPr>
          <w:ilvl w:val="0"/>
          <w:numId w:val="7"/>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For routine collections, use a 20–22-gauge needle </w:t>
      </w:r>
    </w:p>
    <w:p w14:paraId="4672A622"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375C315B" w14:textId="77777777" w:rsidR="00D63B27" w:rsidRPr="00D63B27" w:rsidRDefault="00D63B27" w:rsidP="00D63B27">
      <w:pPr>
        <w:pStyle w:val="ListParagraph"/>
        <w:numPr>
          <w:ilvl w:val="0"/>
          <w:numId w:val="7"/>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Do not remove the needle from the vein with the vacuum tube engaged </w:t>
      </w:r>
    </w:p>
    <w:p w14:paraId="66DE4314"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77C039FE" w14:textId="77777777" w:rsidR="00D63B27" w:rsidRPr="00D63B27" w:rsidRDefault="00D63B27" w:rsidP="00D63B27">
      <w:pPr>
        <w:pStyle w:val="ListParagraph"/>
        <w:numPr>
          <w:ilvl w:val="0"/>
          <w:numId w:val="7"/>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Do not collect a specimen in a hematoma </w:t>
      </w:r>
    </w:p>
    <w:p w14:paraId="247DBC69"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06B1DACB" w14:textId="77777777" w:rsidR="00D63B27" w:rsidRPr="00D63B27" w:rsidRDefault="00D63B27" w:rsidP="00D63B27">
      <w:pPr>
        <w:pStyle w:val="ListParagraph"/>
        <w:numPr>
          <w:ilvl w:val="0"/>
          <w:numId w:val="7"/>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Do not centrifuge the specimen for a prolonged </w:t>
      </w:r>
      <w:proofErr w:type="gramStart"/>
      <w:r w:rsidRPr="00D63B27">
        <w:rPr>
          <w:rFonts w:ascii="Arial" w:hAnsi="Arial" w:cs="Arial"/>
          <w:color w:val="000000"/>
          <w:kern w:val="0"/>
          <w:sz w:val="20"/>
          <w:szCs w:val="20"/>
        </w:rPr>
        <w:t>period of time</w:t>
      </w:r>
      <w:proofErr w:type="gramEnd"/>
      <w:r w:rsidRPr="00D63B27">
        <w:rPr>
          <w:rFonts w:ascii="Arial" w:hAnsi="Arial" w:cs="Arial"/>
          <w:color w:val="000000"/>
          <w:kern w:val="0"/>
          <w:sz w:val="20"/>
          <w:szCs w:val="20"/>
        </w:rPr>
        <w:t xml:space="preserve"> </w:t>
      </w:r>
    </w:p>
    <w:p w14:paraId="70235EA2"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17F2523B" w14:textId="77777777" w:rsidR="00D63B27" w:rsidRPr="00D63B27" w:rsidRDefault="00D63B27" w:rsidP="00D63B27">
      <w:pPr>
        <w:pStyle w:val="ListParagraph"/>
        <w:numPr>
          <w:ilvl w:val="0"/>
          <w:numId w:val="7"/>
        </w:num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Draw the sample gently and evenly </w:t>
      </w:r>
    </w:p>
    <w:p w14:paraId="46497222"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p>
    <w:p w14:paraId="0AAC4DE2" w14:textId="52FBE35D"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b/>
          <w:bCs/>
          <w:color w:val="000000"/>
          <w:kern w:val="0"/>
          <w:sz w:val="20"/>
          <w:szCs w:val="20"/>
        </w:rPr>
        <w:t xml:space="preserve">  What labs are primarily affected? </w:t>
      </w:r>
    </w:p>
    <w:p w14:paraId="0F348E2D"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color w:val="000000"/>
          <w:kern w:val="0"/>
          <w:sz w:val="20"/>
          <w:szCs w:val="20"/>
        </w:rPr>
        <w:t xml:space="preserve">A variety of laboratory tests are adversely affected, resulting in invalid results. The sample must then be redrawn causing discomfort for the patient and extra nurse and technologist time. </w:t>
      </w:r>
    </w:p>
    <w:p w14:paraId="73BFD8F6" w14:textId="77777777" w:rsidR="00D63B27" w:rsidRPr="00D63B27" w:rsidRDefault="00D63B27" w:rsidP="00D63B27">
      <w:pPr>
        <w:autoSpaceDE w:val="0"/>
        <w:autoSpaceDN w:val="0"/>
        <w:adjustRightInd w:val="0"/>
        <w:spacing w:after="0" w:line="240" w:lineRule="auto"/>
        <w:rPr>
          <w:rFonts w:ascii="Arial" w:hAnsi="Arial" w:cs="Arial"/>
          <w:b/>
          <w:bCs/>
          <w:i/>
          <w:iCs/>
          <w:color w:val="000000"/>
          <w:kern w:val="0"/>
          <w:sz w:val="20"/>
          <w:szCs w:val="20"/>
        </w:rPr>
      </w:pPr>
    </w:p>
    <w:p w14:paraId="02D0C5B3" w14:textId="77777777" w:rsidR="00D63B27" w:rsidRDefault="00D63B27" w:rsidP="00D63B27">
      <w:pPr>
        <w:autoSpaceDE w:val="0"/>
        <w:autoSpaceDN w:val="0"/>
        <w:adjustRightInd w:val="0"/>
        <w:spacing w:after="0" w:line="240" w:lineRule="auto"/>
        <w:rPr>
          <w:rFonts w:ascii="Arial" w:hAnsi="Arial" w:cs="Arial"/>
          <w:b/>
          <w:bCs/>
          <w:i/>
          <w:iCs/>
          <w:color w:val="000000"/>
          <w:kern w:val="0"/>
          <w:sz w:val="20"/>
          <w:szCs w:val="20"/>
        </w:rPr>
      </w:pPr>
      <w:r w:rsidRPr="00D63B27">
        <w:rPr>
          <w:rFonts w:ascii="Arial" w:hAnsi="Arial" w:cs="Arial"/>
          <w:b/>
          <w:bCs/>
          <w:i/>
          <w:iCs/>
          <w:color w:val="000000"/>
          <w:kern w:val="0"/>
          <w:sz w:val="20"/>
          <w:szCs w:val="20"/>
        </w:rPr>
        <w:t>Examples of adverse outcomes associated</w:t>
      </w:r>
      <w:r>
        <w:rPr>
          <w:rFonts w:ascii="Arial" w:hAnsi="Arial" w:cs="Arial"/>
          <w:color w:val="000000"/>
          <w:kern w:val="0"/>
          <w:sz w:val="20"/>
          <w:szCs w:val="20"/>
        </w:rPr>
        <w:t xml:space="preserve"> </w:t>
      </w:r>
      <w:r w:rsidRPr="00D63B27">
        <w:rPr>
          <w:rFonts w:ascii="Arial" w:hAnsi="Arial" w:cs="Arial"/>
          <w:b/>
          <w:bCs/>
          <w:i/>
          <w:iCs/>
          <w:color w:val="000000"/>
          <w:kern w:val="0"/>
          <w:sz w:val="20"/>
          <w:szCs w:val="20"/>
        </w:rPr>
        <w:t>with hemolyzed specimens</w:t>
      </w:r>
      <w:r>
        <w:rPr>
          <w:rFonts w:ascii="Arial" w:hAnsi="Arial" w:cs="Arial"/>
          <w:b/>
          <w:bCs/>
          <w:i/>
          <w:iCs/>
          <w:color w:val="000000"/>
          <w:kern w:val="0"/>
          <w:sz w:val="20"/>
          <w:szCs w:val="20"/>
        </w:rPr>
        <w:t xml:space="preserve">               </w:t>
      </w:r>
    </w:p>
    <w:p w14:paraId="060479D5" w14:textId="68671D84" w:rsidR="00D63B27" w:rsidRPr="00D63B27" w:rsidRDefault="00767AAD" w:rsidP="00D63B27">
      <w:pPr>
        <w:autoSpaceDE w:val="0"/>
        <w:autoSpaceDN w:val="0"/>
        <w:adjustRightInd w:val="0"/>
        <w:spacing w:after="0" w:line="240" w:lineRule="auto"/>
        <w:rPr>
          <w:rFonts w:ascii="Arial" w:hAnsi="Arial" w:cs="Arial"/>
          <w:color w:val="000000"/>
          <w:kern w:val="0"/>
          <w:sz w:val="20"/>
          <w:szCs w:val="20"/>
        </w:rPr>
      </w:pPr>
      <w:r>
        <w:rPr>
          <w:rFonts w:ascii="Arial" w:hAnsi="Arial" w:cs="Arial"/>
          <w:b/>
          <w:bCs/>
          <w:i/>
          <w:iCs/>
          <w:noProof/>
          <w:color w:val="000000"/>
          <w:kern w:val="0"/>
          <w:sz w:val="20"/>
          <w:szCs w:val="20"/>
        </w:rPr>
        <mc:AlternateContent>
          <mc:Choice Requires="wps">
            <w:drawing>
              <wp:anchor distT="0" distB="0" distL="114300" distR="114300" simplePos="0" relativeHeight="251660288" behindDoc="0" locked="0" layoutInCell="1" allowOverlap="1" wp14:anchorId="56E441B8" wp14:editId="2AA11F39">
                <wp:simplePos x="0" y="0"/>
                <wp:positionH relativeFrom="column">
                  <wp:posOffset>746760</wp:posOffset>
                </wp:positionH>
                <wp:positionV relativeFrom="paragraph">
                  <wp:posOffset>153670</wp:posOffset>
                </wp:positionV>
                <wp:extent cx="1043940" cy="297180"/>
                <wp:effectExtent l="0" t="0" r="22860" b="26670"/>
                <wp:wrapNone/>
                <wp:docPr id="195914851" name="Rectangle 5"/>
                <wp:cNvGraphicFramePr/>
                <a:graphic xmlns:a="http://schemas.openxmlformats.org/drawingml/2006/main">
                  <a:graphicData uri="http://schemas.microsoft.com/office/word/2010/wordprocessingShape">
                    <wps:wsp>
                      <wps:cNvSpPr/>
                      <wps:spPr>
                        <a:xfrm>
                          <a:off x="0" y="0"/>
                          <a:ext cx="1043940" cy="2971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87059C" w14:textId="32654977" w:rsidR="00767AAD" w:rsidRDefault="00767AAD" w:rsidP="00767AAD">
                            <w:pPr>
                              <w:jc w:val="center"/>
                            </w:pPr>
                            <w:r>
                              <w:t xml:space="preserve">Hemolyzed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441B8" id="Rectangle 5" o:spid="_x0000_s1026" style="position:absolute;margin-left:58.8pt;margin-top:12.1pt;width:82.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" fillcolor="#4472c4 [3204]" strokecolor="#09101d [484]" strokeweight="1pt">
                <v:textbox>
                  <w:txbxContent>
                    <w:p w14:paraId="7887059C" w14:textId="32654977" w:rsidR="00767AAD" w:rsidRDefault="00767AAD" w:rsidP="00767AAD">
                      <w:pPr>
                        <w:jc w:val="center"/>
                      </w:pPr>
                      <w:r>
                        <w:t xml:space="preserve">Hemolyzed </w:t>
                      </w:r>
                    </w:p>
                  </w:txbxContent>
                </v:textbox>
              </v:rect>
            </w:pict>
          </mc:Fallback>
        </mc:AlternateContent>
      </w:r>
      <w:r>
        <w:rPr>
          <w:rFonts w:ascii="Arial" w:hAnsi="Arial" w:cs="Arial"/>
          <w:b/>
          <w:bCs/>
          <w:i/>
          <w:iCs/>
          <w:noProof/>
          <w:color w:val="000000"/>
          <w:kern w:val="0"/>
          <w:sz w:val="20"/>
          <w:szCs w:val="20"/>
        </w:rPr>
        <mc:AlternateContent>
          <mc:Choice Requires="wps">
            <w:drawing>
              <wp:anchor distT="0" distB="0" distL="114300" distR="114300" simplePos="0" relativeHeight="251659264" behindDoc="0" locked="0" layoutInCell="1" allowOverlap="1" wp14:anchorId="78FBD093" wp14:editId="373197CE">
                <wp:simplePos x="0" y="0"/>
                <wp:positionH relativeFrom="column">
                  <wp:posOffset>-746760</wp:posOffset>
                </wp:positionH>
                <wp:positionV relativeFrom="paragraph">
                  <wp:posOffset>763270</wp:posOffset>
                </wp:positionV>
                <wp:extent cx="883920" cy="266700"/>
                <wp:effectExtent l="0" t="0" r="11430" b="19050"/>
                <wp:wrapNone/>
                <wp:docPr id="1035364842" name="Rectangle 4"/>
                <wp:cNvGraphicFramePr/>
                <a:graphic xmlns:a="http://schemas.openxmlformats.org/drawingml/2006/main">
                  <a:graphicData uri="http://schemas.microsoft.com/office/word/2010/wordprocessingShape">
                    <wps:wsp>
                      <wps:cNvSpPr/>
                      <wps:spPr>
                        <a:xfrm>
                          <a:off x="0" y="0"/>
                          <a:ext cx="883920" cy="2667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99B432" w14:textId="1AB38D69" w:rsidR="00767AAD" w:rsidRDefault="00767AAD" w:rsidP="00767AAD">
                            <w:pPr>
                              <w:jc w:val="center"/>
                            </w:pPr>
                            <w:r>
                              <w:t xml:space="preserve">Normal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BD093" id="Rectangle 4" o:spid="_x0000_s1027" style="position:absolute;margin-left:-58.8pt;margin-top:60.1pt;width:69.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" fillcolor="#4472c4 [3204]" strokecolor="#09101d [484]" strokeweight="1pt">
                <v:textbox>
                  <w:txbxContent>
                    <w:p w14:paraId="3699B432" w14:textId="1AB38D69" w:rsidR="00767AAD" w:rsidRDefault="00767AAD" w:rsidP="00767AAD">
                      <w:pPr>
                        <w:jc w:val="center"/>
                      </w:pPr>
                      <w:r>
                        <w:t xml:space="preserve">Normal </w:t>
                      </w:r>
                    </w:p>
                  </w:txbxContent>
                </v:textbox>
              </v:rect>
            </w:pict>
          </mc:Fallback>
        </mc:AlternateContent>
      </w:r>
      <w:r w:rsidR="00D63B27" w:rsidRPr="00D63B27">
        <w:rPr>
          <w:rFonts w:ascii="Arial" w:hAnsi="Arial" w:cs="Arial"/>
          <w:b/>
          <w:bCs/>
          <w:i/>
          <w:iCs/>
          <w:noProof/>
          <w:color w:val="000000"/>
          <w:kern w:val="0"/>
          <w:sz w:val="20"/>
          <w:szCs w:val="20"/>
        </w:rPr>
        <w:drawing>
          <wp:inline distT="0" distB="0" distL="0" distR="0" wp14:anchorId="46E46D4E" wp14:editId="6DC421ED">
            <wp:extent cx="1882140" cy="1501140"/>
            <wp:effectExtent l="0" t="0" r="3810" b="3810"/>
            <wp:docPr id="1550793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501140"/>
                    </a:xfrm>
                    <a:prstGeom prst="rect">
                      <a:avLst/>
                    </a:prstGeom>
                    <a:noFill/>
                    <a:ln>
                      <a:noFill/>
                    </a:ln>
                  </pic:spPr>
                </pic:pic>
              </a:graphicData>
            </a:graphic>
          </wp:inline>
        </w:drawing>
      </w:r>
      <w:r w:rsidR="00D63B27">
        <w:rPr>
          <w:rFonts w:ascii="Arial" w:hAnsi="Arial" w:cs="Arial"/>
          <w:b/>
          <w:bCs/>
          <w:i/>
          <w:iCs/>
          <w:color w:val="000000"/>
          <w:kern w:val="0"/>
          <w:sz w:val="20"/>
          <w:szCs w:val="20"/>
        </w:rPr>
        <w:t xml:space="preserve">     </w:t>
      </w:r>
    </w:p>
    <w:p w14:paraId="74C29A4C" w14:textId="77777777" w:rsidR="00D63B27" w:rsidRPr="00D63B27" w:rsidRDefault="00D63B27" w:rsidP="00D63B27">
      <w:pPr>
        <w:numPr>
          <w:ilvl w:val="0"/>
          <w:numId w:val="3"/>
        </w:numPr>
        <w:autoSpaceDE w:val="0"/>
        <w:autoSpaceDN w:val="0"/>
        <w:adjustRightInd w:val="0"/>
        <w:spacing w:after="0" w:line="240" w:lineRule="auto"/>
        <w:rPr>
          <w:rFonts w:ascii="Arial" w:hAnsi="Arial" w:cs="Arial"/>
          <w:color w:val="000000"/>
          <w:kern w:val="0"/>
          <w:sz w:val="20"/>
          <w:szCs w:val="20"/>
        </w:rPr>
      </w:pPr>
    </w:p>
    <w:p w14:paraId="4CCFE56B" w14:textId="42A420FE"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i/>
          <w:iCs/>
          <w:color w:val="000000"/>
          <w:kern w:val="0"/>
          <w:sz w:val="20"/>
          <w:szCs w:val="20"/>
        </w:rPr>
        <w:t>Chemistry: Increased K</w:t>
      </w:r>
      <w:r w:rsidRPr="00D63B27">
        <w:rPr>
          <w:rFonts w:ascii="Arial" w:hAnsi="Arial" w:cs="Arial"/>
          <w:i/>
          <w:iCs/>
          <w:color w:val="000000"/>
          <w:kern w:val="0"/>
          <w:position w:val="8"/>
          <w:sz w:val="20"/>
          <w:szCs w:val="20"/>
          <w:vertAlign w:val="superscript"/>
        </w:rPr>
        <w:t>+</w:t>
      </w:r>
      <w:r w:rsidRPr="00D63B27">
        <w:rPr>
          <w:rFonts w:ascii="Arial" w:hAnsi="Arial" w:cs="Arial"/>
          <w:i/>
          <w:iCs/>
          <w:color w:val="000000"/>
          <w:kern w:val="0"/>
          <w:sz w:val="20"/>
          <w:szCs w:val="20"/>
        </w:rPr>
        <w:t>, Mg</w:t>
      </w:r>
      <w:r w:rsidRPr="00D63B27">
        <w:rPr>
          <w:rFonts w:ascii="Arial" w:hAnsi="Arial" w:cs="Arial"/>
          <w:i/>
          <w:iCs/>
          <w:color w:val="000000"/>
          <w:kern w:val="0"/>
          <w:position w:val="8"/>
          <w:sz w:val="20"/>
          <w:szCs w:val="20"/>
          <w:vertAlign w:val="superscript"/>
        </w:rPr>
        <w:t>2+</w:t>
      </w:r>
      <w:r w:rsidRPr="00D63B27">
        <w:rPr>
          <w:rFonts w:ascii="Arial" w:hAnsi="Arial" w:cs="Arial"/>
          <w:i/>
          <w:iCs/>
          <w:color w:val="000000"/>
          <w:kern w:val="0"/>
          <w:sz w:val="20"/>
          <w:szCs w:val="20"/>
        </w:rPr>
        <w:t xml:space="preserve">, AST/ALT </w:t>
      </w:r>
      <w:r>
        <w:rPr>
          <w:rFonts w:ascii="Arial" w:hAnsi="Arial" w:cs="Arial"/>
          <w:i/>
          <w:iCs/>
          <w:color w:val="000000"/>
          <w:kern w:val="0"/>
          <w:sz w:val="20"/>
          <w:szCs w:val="20"/>
        </w:rPr>
        <w:t xml:space="preserve">               </w:t>
      </w:r>
    </w:p>
    <w:p w14:paraId="464824B4"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i/>
          <w:iCs/>
          <w:color w:val="000000"/>
          <w:kern w:val="0"/>
          <w:sz w:val="20"/>
          <w:szCs w:val="20"/>
        </w:rPr>
        <w:t xml:space="preserve">Hematology: Decreased RBC count </w:t>
      </w:r>
    </w:p>
    <w:p w14:paraId="2482BBC5" w14:textId="77777777" w:rsidR="00D63B27" w:rsidRPr="00D63B27" w:rsidRDefault="00D63B27" w:rsidP="00D63B27">
      <w:pPr>
        <w:autoSpaceDE w:val="0"/>
        <w:autoSpaceDN w:val="0"/>
        <w:adjustRightInd w:val="0"/>
        <w:spacing w:after="0" w:line="240" w:lineRule="auto"/>
        <w:rPr>
          <w:rFonts w:ascii="Arial" w:hAnsi="Arial" w:cs="Arial"/>
          <w:color w:val="000000"/>
          <w:kern w:val="0"/>
          <w:sz w:val="20"/>
          <w:szCs w:val="20"/>
        </w:rPr>
      </w:pPr>
      <w:r w:rsidRPr="00D63B27">
        <w:rPr>
          <w:rFonts w:ascii="Arial" w:hAnsi="Arial" w:cs="Arial"/>
          <w:i/>
          <w:iCs/>
          <w:color w:val="000000"/>
          <w:kern w:val="0"/>
          <w:sz w:val="20"/>
          <w:szCs w:val="20"/>
        </w:rPr>
        <w:t xml:space="preserve">Blood Bank: Inaccurate testing </w:t>
      </w:r>
    </w:p>
    <w:sectPr w:rsidR="00D63B27" w:rsidRPr="00D63B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6F34" w14:textId="77777777" w:rsidR="001610D4" w:rsidRDefault="001610D4" w:rsidP="001820ED">
      <w:pPr>
        <w:spacing w:after="0" w:line="240" w:lineRule="auto"/>
      </w:pPr>
      <w:r>
        <w:separator/>
      </w:r>
    </w:p>
  </w:endnote>
  <w:endnote w:type="continuationSeparator" w:id="0">
    <w:p w14:paraId="56EAE4A4" w14:textId="77777777" w:rsidR="001610D4" w:rsidRDefault="001610D4" w:rsidP="0018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0AFB" w14:textId="77777777" w:rsidR="001610D4" w:rsidRDefault="001610D4" w:rsidP="001820ED">
      <w:pPr>
        <w:spacing w:after="0" w:line="240" w:lineRule="auto"/>
      </w:pPr>
      <w:r>
        <w:separator/>
      </w:r>
    </w:p>
  </w:footnote>
  <w:footnote w:type="continuationSeparator" w:id="0">
    <w:p w14:paraId="0773C8B8" w14:textId="77777777" w:rsidR="001610D4" w:rsidRDefault="001610D4" w:rsidP="0018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F3A7" w14:textId="7787A998" w:rsidR="001820ED" w:rsidRDefault="001820E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A822F6B" wp14:editId="5F61F7CE">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5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1E081" w14:textId="77777777" w:rsidR="001820ED" w:rsidRDefault="001820ED">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822F6B" id="Group 56" o:spid="_x0000_s1028"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9C1E081" w14:textId="77777777" w:rsidR="001820ED" w:rsidRDefault="001820ED">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061F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78853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E6F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CD21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4C78A7"/>
    <w:multiLevelType w:val="hybridMultilevel"/>
    <w:tmpl w:val="4DC2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7A4C"/>
    <w:multiLevelType w:val="hybridMultilevel"/>
    <w:tmpl w:val="D3C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F33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1857312">
    <w:abstractNumId w:val="3"/>
  </w:num>
  <w:num w:numId="2" w16cid:durableId="1320618590">
    <w:abstractNumId w:val="6"/>
  </w:num>
  <w:num w:numId="3" w16cid:durableId="2020041789">
    <w:abstractNumId w:val="0"/>
  </w:num>
  <w:num w:numId="4" w16cid:durableId="1383745431">
    <w:abstractNumId w:val="2"/>
  </w:num>
  <w:num w:numId="5" w16cid:durableId="896478939">
    <w:abstractNumId w:val="1"/>
  </w:num>
  <w:num w:numId="6" w16cid:durableId="200556946">
    <w:abstractNumId w:val="5"/>
  </w:num>
  <w:num w:numId="7" w16cid:durableId="971405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27"/>
    <w:rsid w:val="00084F69"/>
    <w:rsid w:val="001610D4"/>
    <w:rsid w:val="001820ED"/>
    <w:rsid w:val="00307858"/>
    <w:rsid w:val="003F4481"/>
    <w:rsid w:val="00473D77"/>
    <w:rsid w:val="006017E8"/>
    <w:rsid w:val="00767AAD"/>
    <w:rsid w:val="00D63B27"/>
    <w:rsid w:val="00E12C99"/>
    <w:rsid w:val="00EE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8EFE"/>
  <w15:chartTrackingRefBased/>
  <w15:docId w15:val="{4471ABA1-B957-4368-9986-F4B88701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D63B27"/>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B27"/>
    <w:rPr>
      <w:rFonts w:ascii="Arial" w:hAnsi="Arial" w:cs="Arial"/>
      <w:kern w:val="0"/>
      <w:sz w:val="24"/>
      <w:szCs w:val="24"/>
    </w:rPr>
  </w:style>
  <w:style w:type="paragraph" w:customStyle="1" w:styleId="Default">
    <w:name w:val="Default"/>
    <w:rsid w:val="00D63B27"/>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D63B27"/>
    <w:pPr>
      <w:ind w:left="720"/>
      <w:contextualSpacing/>
    </w:pPr>
  </w:style>
  <w:style w:type="paragraph" w:styleId="Header">
    <w:name w:val="header"/>
    <w:basedOn w:val="Normal"/>
    <w:link w:val="HeaderChar"/>
    <w:uiPriority w:val="99"/>
    <w:unhideWhenUsed/>
    <w:rsid w:val="00182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ED"/>
  </w:style>
  <w:style w:type="paragraph" w:styleId="Footer">
    <w:name w:val="footer"/>
    <w:basedOn w:val="Normal"/>
    <w:link w:val="FooterChar"/>
    <w:uiPriority w:val="99"/>
    <w:unhideWhenUsed/>
    <w:rsid w:val="00182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Yacoub, Noura</dc:creator>
  <cp:keywords/>
  <dc:description/>
  <cp:lastModifiedBy>Yacoub, Noura</cp:lastModifiedBy>
  <cp:revision>2</cp:revision>
  <dcterms:created xsi:type="dcterms:W3CDTF">2025-03-10T20:37:00Z</dcterms:created>
  <dcterms:modified xsi:type="dcterms:W3CDTF">2025-03-10T20:37:00Z</dcterms:modified>
</cp:coreProperties>
</file>