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D82A" w14:textId="77777777" w:rsidR="004D63EB" w:rsidRDefault="004D63EB">
      <w:pPr>
        <w:rPr>
          <w:b/>
        </w:rPr>
      </w:pPr>
      <w:bookmarkStart w:id="0" w:name="_GoBack"/>
      <w:bookmarkEnd w:id="0"/>
    </w:p>
    <w:tbl>
      <w:tblPr>
        <w:tblW w:w="927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980"/>
        <w:gridCol w:w="540"/>
        <w:gridCol w:w="675"/>
        <w:gridCol w:w="495"/>
        <w:gridCol w:w="225"/>
        <w:gridCol w:w="675"/>
        <w:gridCol w:w="270"/>
      </w:tblGrid>
      <w:tr w:rsidR="004D63EB" w:rsidRPr="00C740B6" w14:paraId="0C294D74" w14:textId="77777777" w:rsidTr="00FF2759">
        <w:trPr>
          <w:trHeight w:val="1290"/>
          <w:jc w:val="center"/>
        </w:trPr>
        <w:tc>
          <w:tcPr>
            <w:tcW w:w="8100" w:type="dxa"/>
            <w:gridSpan w:val="5"/>
            <w:tcBorders>
              <w:top w:val="single" w:sz="24" w:space="0" w:color="000000"/>
              <w:bottom w:val="nil"/>
            </w:tcBorders>
          </w:tcPr>
          <w:p w14:paraId="5780AB2F" w14:textId="7D8C13A5" w:rsidR="004D63EB" w:rsidRPr="00C740B6" w:rsidRDefault="009212A4" w:rsidP="00FF2759">
            <w:pPr>
              <w:pStyle w:val="BodyText"/>
              <w:rPr>
                <w:rFonts w:cs="Arial"/>
              </w:rPr>
            </w:pPr>
            <w:r w:rsidRPr="00C740B6">
              <w:rPr>
                <w:rFonts w:cs="Arial"/>
                <w:noProof/>
              </w:rPr>
              <w:drawing>
                <wp:inline distT="0" distB="0" distL="0" distR="0" wp14:anchorId="56306567" wp14:editId="19AF0A12">
                  <wp:extent cx="1152525" cy="352425"/>
                  <wp:effectExtent l="0" t="0" r="0" b="0"/>
                  <wp:docPr id="1" name="Picture 1" descr="scripps_logo_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ipps_logo_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3EB">
              <w:rPr>
                <w:rFonts w:cs="Arial"/>
              </w:rPr>
              <w:t xml:space="preserve">         </w:t>
            </w:r>
            <w:r w:rsidR="00E02061">
              <w:rPr>
                <w:rFonts w:cs="Arial"/>
              </w:rPr>
              <w:t xml:space="preserve"> </w:t>
            </w:r>
          </w:p>
          <w:p w14:paraId="7E340170" w14:textId="77777777" w:rsidR="004D63EB" w:rsidRPr="004D63EB" w:rsidRDefault="004D63EB" w:rsidP="00FF2759">
            <w:pPr>
              <w:pStyle w:val="BodyText"/>
              <w:rPr>
                <w:rFonts w:cs="Arial"/>
                <w:sz w:val="20"/>
              </w:rPr>
            </w:pPr>
          </w:p>
          <w:p w14:paraId="2C281DF3" w14:textId="77777777" w:rsidR="004D63EB" w:rsidRPr="00C740B6" w:rsidRDefault="004D63EB" w:rsidP="00FF2759">
            <w:pPr>
              <w:pStyle w:val="BodyText"/>
              <w:rPr>
                <w:rFonts w:cs="Arial"/>
                <w:szCs w:val="24"/>
              </w:rPr>
            </w:pPr>
            <w:r w:rsidRPr="004D63EB">
              <w:rPr>
                <w:rFonts w:cs="Arial"/>
                <w:szCs w:val="24"/>
              </w:rPr>
              <w:t xml:space="preserve">TITLE:  </w:t>
            </w:r>
            <w:r w:rsidRPr="004D63EB">
              <w:rPr>
                <w:sz w:val="24"/>
              </w:rPr>
              <w:t>REFLEX TEST PROTOCOLS</w:t>
            </w:r>
            <w:r>
              <w:rPr>
                <w:b w:val="0"/>
                <w:sz w:val="24"/>
              </w:rPr>
              <w:t xml:space="preserve">        </w:t>
            </w:r>
          </w:p>
        </w:tc>
        <w:tc>
          <w:tcPr>
            <w:tcW w:w="1170" w:type="dxa"/>
            <w:gridSpan w:val="3"/>
            <w:tcBorders>
              <w:top w:val="single" w:sz="24" w:space="0" w:color="000000"/>
              <w:bottom w:val="nil"/>
            </w:tcBorders>
          </w:tcPr>
          <w:p w14:paraId="1A11BB49" w14:textId="77777777" w:rsidR="004D63EB" w:rsidRPr="00C740B6" w:rsidRDefault="004D63EB" w:rsidP="00FF2759">
            <w:pPr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PAGE</w:t>
            </w:r>
          </w:p>
          <w:p w14:paraId="354AA85A" w14:textId="77777777" w:rsidR="004D63EB" w:rsidRPr="00C740B6" w:rsidRDefault="004D63EB" w:rsidP="00FF2759">
            <w:pPr>
              <w:rPr>
                <w:rFonts w:cs="Arial"/>
              </w:rPr>
            </w:pPr>
            <w:r w:rsidRPr="00C740B6">
              <w:rPr>
                <w:rFonts w:cs="Arial"/>
                <w:b/>
                <w:sz w:val="20"/>
              </w:rPr>
              <w:t xml:space="preserve">1 of </w:t>
            </w:r>
            <w:r w:rsidR="00DB340E">
              <w:rPr>
                <w:rFonts w:cs="Arial"/>
                <w:b/>
                <w:sz w:val="20"/>
              </w:rPr>
              <w:t>5</w:t>
            </w:r>
          </w:p>
        </w:tc>
      </w:tr>
      <w:tr w:rsidR="004D63EB" w:rsidRPr="00C740B6" w14:paraId="3653B941" w14:textId="77777777" w:rsidTr="00FF2759">
        <w:trPr>
          <w:cantSplit/>
          <w:trHeight w:val="232"/>
          <w:jc w:val="center"/>
        </w:trPr>
        <w:tc>
          <w:tcPr>
            <w:tcW w:w="4410" w:type="dxa"/>
            <w:vMerge w:val="restart"/>
            <w:tcBorders>
              <w:top w:val="nil"/>
              <w:right w:val="nil"/>
            </w:tcBorders>
          </w:tcPr>
          <w:p w14:paraId="278D1CEE" w14:textId="77777777" w:rsidR="004D63EB" w:rsidRPr="00C740B6" w:rsidRDefault="004D63EB" w:rsidP="00FF2759">
            <w:pPr>
              <w:pStyle w:val="BodyText"/>
              <w:widowControl w:val="0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sz w:val="20"/>
              </w:rPr>
            </w:pPr>
            <w:r w:rsidRPr="00C740B6">
              <w:rPr>
                <w:rFonts w:cs="Arial"/>
                <w:sz w:val="20"/>
              </w:rPr>
              <w:t>IDENTIFIER: S-LAB-</w:t>
            </w:r>
            <w:r>
              <w:rPr>
                <w:rFonts w:cs="Arial"/>
                <w:sz w:val="20"/>
              </w:rPr>
              <w:t>PC</w:t>
            </w:r>
            <w:r w:rsidRPr="00C740B6">
              <w:rPr>
                <w:rFonts w:cs="Arial"/>
                <w:sz w:val="20"/>
              </w:rPr>
              <w:t>-1</w:t>
            </w:r>
            <w:r>
              <w:rPr>
                <w:rFonts w:cs="Arial"/>
                <w:sz w:val="20"/>
              </w:rPr>
              <w:t>0050</w:t>
            </w:r>
          </w:p>
          <w:p w14:paraId="6B9B9C5E" w14:textId="77777777" w:rsidR="004D63EB" w:rsidRPr="00C740B6" w:rsidRDefault="004D63EB" w:rsidP="00FF2759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b/>
                <w:sz w:val="16"/>
                <w:szCs w:val="16"/>
              </w:rPr>
            </w:pPr>
          </w:p>
          <w:p w14:paraId="4BCAAE0B" w14:textId="77777777" w:rsidR="004D63EB" w:rsidRPr="00C740B6" w:rsidRDefault="004D63EB" w:rsidP="00FF2759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APPROVED: MEDICAL DIRECTOR</w:t>
            </w:r>
          </w:p>
          <w:p w14:paraId="3983CB6A" w14:textId="77777777" w:rsidR="004D63EB" w:rsidRPr="00C740B6" w:rsidRDefault="004D63EB" w:rsidP="00FF2759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 xml:space="preserve">ORIGINAL FORMULATION: </w:t>
            </w:r>
            <w:r>
              <w:rPr>
                <w:rFonts w:cs="Arial"/>
                <w:b/>
                <w:sz w:val="20"/>
              </w:rPr>
              <w:t>10/01</w:t>
            </w:r>
            <w:r w:rsidRPr="00C740B6">
              <w:rPr>
                <w:rFonts w:cs="Arial"/>
                <w:b/>
                <w:sz w:val="20"/>
              </w:rPr>
              <w:t>/99</w:t>
            </w:r>
          </w:p>
          <w:p w14:paraId="101F7F2C" w14:textId="77777777" w:rsidR="004D63EB" w:rsidRPr="00C740B6" w:rsidRDefault="004D63EB" w:rsidP="00FF2759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b/>
                <w:sz w:val="16"/>
                <w:szCs w:val="16"/>
              </w:rPr>
            </w:pPr>
          </w:p>
          <w:p w14:paraId="235E7069" w14:textId="01DA9D1A" w:rsidR="004D63EB" w:rsidRPr="00C740B6" w:rsidRDefault="004D63EB" w:rsidP="00FF2759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REVISED</w:t>
            </w:r>
            <w:r w:rsidR="00242C1E">
              <w:rPr>
                <w:rFonts w:cs="Arial"/>
                <w:b/>
                <w:sz w:val="20"/>
              </w:rPr>
              <w:t>:</w:t>
            </w:r>
            <w:r w:rsidR="002F2428">
              <w:rPr>
                <w:rFonts w:cs="Arial"/>
                <w:b/>
                <w:sz w:val="20"/>
              </w:rPr>
              <w:t xml:space="preserve"> </w:t>
            </w:r>
            <w:r w:rsidR="007F1256">
              <w:rPr>
                <w:rFonts w:cs="Arial"/>
                <w:b/>
                <w:sz w:val="20"/>
              </w:rPr>
              <w:t>0</w:t>
            </w:r>
            <w:r w:rsidR="00F63E31">
              <w:rPr>
                <w:rFonts w:cs="Arial"/>
                <w:b/>
                <w:sz w:val="20"/>
              </w:rPr>
              <w:t>2</w:t>
            </w:r>
            <w:r w:rsidR="007F1256">
              <w:rPr>
                <w:rFonts w:cs="Arial"/>
                <w:b/>
                <w:sz w:val="20"/>
              </w:rPr>
              <w:t>/2021</w:t>
            </w:r>
          </w:p>
          <w:p w14:paraId="790B332C" w14:textId="77777777" w:rsidR="004D63EB" w:rsidRPr="00C740B6" w:rsidRDefault="004D63EB" w:rsidP="00FF2759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REVIEWED: see respective review log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</w:tcBorders>
          </w:tcPr>
          <w:p w14:paraId="3DB726AE" w14:textId="2028B8C8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EFFECTIVE</w:t>
            </w:r>
            <w:r w:rsidR="00E602C5">
              <w:rPr>
                <w:rFonts w:cs="Arial"/>
                <w:b/>
                <w:sz w:val="20"/>
              </w:rPr>
              <w:t xml:space="preserve"> DATE RECORDED IN MEDIALAB</w:t>
            </w:r>
            <w:r w:rsidRPr="00C740B6">
              <w:rPr>
                <w:rFonts w:cs="Arial"/>
                <w:b/>
                <w:sz w:val="20"/>
              </w:rPr>
              <w:t xml:space="preserve">:  </w:t>
            </w:r>
          </w:p>
        </w:tc>
      </w:tr>
      <w:tr w:rsidR="004D63EB" w:rsidRPr="00C740B6" w14:paraId="1055D475" w14:textId="77777777" w:rsidTr="00231D75">
        <w:trPr>
          <w:cantSplit/>
          <w:trHeight w:val="228"/>
          <w:jc w:val="center"/>
        </w:trPr>
        <w:tc>
          <w:tcPr>
            <w:tcW w:w="4410" w:type="dxa"/>
            <w:vMerge/>
            <w:tcBorders>
              <w:right w:val="nil"/>
            </w:tcBorders>
          </w:tcPr>
          <w:p w14:paraId="44F6B680" w14:textId="77777777" w:rsidR="004D63EB" w:rsidRPr="00C740B6" w:rsidRDefault="004D63EB" w:rsidP="00FF2759">
            <w:pPr>
              <w:pStyle w:val="BodyText"/>
              <w:widowControl w:val="0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sz w:val="20"/>
              </w:rPr>
            </w:pPr>
          </w:p>
        </w:tc>
        <w:bookmarkStart w:id="1" w:name="Check1"/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47C415B4" w14:textId="77777777" w:rsidR="004D63EB" w:rsidRPr="00C740B6" w:rsidRDefault="004D63EB" w:rsidP="00FF2759">
            <w:pPr>
              <w:tabs>
                <w:tab w:val="left" w:pos="1512"/>
                <w:tab w:val="left" w:pos="2052"/>
                <w:tab w:val="left" w:pos="2772"/>
                <w:tab w:val="left" w:pos="2862"/>
                <w:tab w:val="left" w:pos="3402"/>
                <w:tab w:val="left" w:pos="4212"/>
                <w:tab w:val="left" w:pos="430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C740B6">
              <w:rPr>
                <w:rFonts w:cs="Arial"/>
                <w:b/>
                <w:sz w:val="20"/>
              </w:rPr>
              <w:instrText xml:space="preserve"> FORMCHECKBOX </w:instrText>
            </w:r>
            <w:r w:rsidRPr="00C740B6">
              <w:rPr>
                <w:rFonts w:cs="Arial"/>
                <w:b/>
                <w:sz w:val="20"/>
              </w:rPr>
            </w:r>
            <w:r w:rsidRPr="00C740B6">
              <w:rPr>
                <w:rFonts w:cs="Arial"/>
                <w:b/>
                <w:sz w:val="20"/>
              </w:rPr>
              <w:fldChar w:fldCharType="end"/>
            </w:r>
            <w:bookmarkEnd w:id="1"/>
            <w:r w:rsidRPr="00C740B6">
              <w:rPr>
                <w:rFonts w:cs="Arial"/>
                <w:b/>
                <w:sz w:val="20"/>
              </w:rPr>
              <w:t xml:space="preserve"> Acute Care:</w:t>
            </w:r>
            <w:r w:rsidRPr="00C740B6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488185FD" w14:textId="77777777" w:rsidR="004D63EB" w:rsidRPr="00C740B6" w:rsidRDefault="004D63EB" w:rsidP="00FF2759">
            <w:pPr>
              <w:tabs>
                <w:tab w:val="left" w:pos="1512"/>
                <w:tab w:val="left" w:pos="2052"/>
                <w:tab w:val="left" w:pos="2772"/>
                <w:tab w:val="left" w:pos="2862"/>
                <w:tab w:val="left" w:pos="3402"/>
                <w:tab w:val="left" w:pos="4212"/>
                <w:tab w:val="left" w:pos="4302"/>
                <w:tab w:val="left" w:pos="4662"/>
              </w:tabs>
              <w:ind w:right="-108" w:hanging="108"/>
              <w:jc w:val="right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ENC: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</w:tcBorders>
          </w:tcPr>
          <w:p w14:paraId="2BFE0E75" w14:textId="56B36065" w:rsidR="004D63EB" w:rsidRPr="004238C6" w:rsidRDefault="00BE02C9" w:rsidP="006B4788">
            <w:pPr>
              <w:tabs>
                <w:tab w:val="left" w:pos="1512"/>
                <w:tab w:val="left" w:pos="2052"/>
                <w:tab w:val="left" w:pos="2772"/>
                <w:tab w:val="left" w:pos="2862"/>
                <w:tab w:val="left" w:pos="3402"/>
                <w:tab w:val="left" w:pos="4212"/>
                <w:tab w:val="left" w:pos="4302"/>
                <w:tab w:val="left" w:pos="4662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FC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14:paraId="4C7D6649" w14:textId="77777777" w:rsidR="004D63EB" w:rsidRPr="00C740B6" w:rsidRDefault="004D63EB" w:rsidP="00FF2759">
            <w:pPr>
              <w:tabs>
                <w:tab w:val="left" w:pos="1512"/>
                <w:tab w:val="left" w:pos="2052"/>
                <w:tab w:val="left" w:pos="2772"/>
                <w:tab w:val="left" w:pos="2862"/>
                <w:tab w:val="left" w:pos="3402"/>
                <w:tab w:val="left" w:pos="4212"/>
                <w:tab w:val="left" w:pos="4302"/>
                <w:tab w:val="left" w:pos="4662"/>
              </w:tabs>
              <w:ind w:right="-108"/>
              <w:jc w:val="right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GH: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</w:tcBorders>
          </w:tcPr>
          <w:p w14:paraId="01C9D8D0" w14:textId="65A55DF4" w:rsidR="004D63EB" w:rsidRPr="00C740B6" w:rsidRDefault="00BE02C9" w:rsidP="00FF2759">
            <w:pPr>
              <w:tabs>
                <w:tab w:val="left" w:pos="1512"/>
                <w:tab w:val="left" w:pos="2052"/>
                <w:tab w:val="left" w:pos="2772"/>
                <w:tab w:val="left" w:pos="2862"/>
                <w:tab w:val="left" w:pos="3402"/>
                <w:tab w:val="left" w:pos="4212"/>
                <w:tab w:val="left" w:pos="4302"/>
                <w:tab w:val="left" w:pos="4662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FC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78F5252" w14:textId="77777777" w:rsidR="004D63EB" w:rsidRPr="00C740B6" w:rsidRDefault="004D63EB" w:rsidP="00FF2759">
            <w:pPr>
              <w:tabs>
                <w:tab w:val="left" w:pos="1512"/>
                <w:tab w:val="left" w:pos="2052"/>
                <w:tab w:val="left" w:pos="2772"/>
                <w:tab w:val="left" w:pos="2862"/>
                <w:tab w:val="left" w:pos="3402"/>
                <w:tab w:val="left" w:pos="4212"/>
                <w:tab w:val="left" w:pos="4302"/>
                <w:tab w:val="left" w:pos="4662"/>
              </w:tabs>
              <w:jc w:val="center"/>
              <w:rPr>
                <w:rFonts w:cs="Arial"/>
                <w:b/>
                <w:sz w:val="20"/>
              </w:rPr>
            </w:pPr>
          </w:p>
        </w:tc>
      </w:tr>
      <w:tr w:rsidR="004D63EB" w:rsidRPr="00C740B6" w14:paraId="5A6CD200" w14:textId="77777777" w:rsidTr="00231D75">
        <w:trPr>
          <w:cantSplit/>
          <w:trHeight w:val="222"/>
          <w:jc w:val="center"/>
        </w:trPr>
        <w:tc>
          <w:tcPr>
            <w:tcW w:w="4410" w:type="dxa"/>
            <w:vMerge/>
            <w:tcBorders>
              <w:right w:val="nil"/>
            </w:tcBorders>
          </w:tcPr>
          <w:p w14:paraId="47C44D9E" w14:textId="77777777" w:rsidR="004D63EB" w:rsidRPr="00C740B6" w:rsidRDefault="004D63EB" w:rsidP="00FF2759">
            <w:pPr>
              <w:pStyle w:val="Footer"/>
              <w:widowControl w:val="0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50E27A51" w14:textId="77777777" w:rsidR="004D63EB" w:rsidRPr="00C740B6" w:rsidRDefault="004D63EB" w:rsidP="00FF2759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tcMar>
              <w:left w:w="115" w:type="dxa"/>
              <w:right w:w="14" w:type="dxa"/>
            </w:tcMar>
          </w:tcPr>
          <w:p w14:paraId="1B7B600D" w14:textId="77777777" w:rsidR="004D63EB" w:rsidRPr="00C740B6" w:rsidRDefault="004D63EB" w:rsidP="00FF2759">
            <w:pPr>
              <w:jc w:val="right"/>
              <w:rPr>
                <w:rFonts w:cs="Arial"/>
              </w:rPr>
            </w:pPr>
            <w:r w:rsidRPr="00C740B6">
              <w:rPr>
                <w:rFonts w:cs="Arial"/>
                <w:b/>
                <w:sz w:val="20"/>
              </w:rPr>
              <w:t>LJ: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7209867" w14:textId="086AF5E7" w:rsidR="004D63EB" w:rsidRPr="00C740B6" w:rsidRDefault="00BE02C9" w:rsidP="00FF2759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FC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4" w:type="dxa"/>
            </w:tcMar>
          </w:tcPr>
          <w:p w14:paraId="6883A4C5" w14:textId="77777777" w:rsidR="004D63EB" w:rsidRPr="00C740B6" w:rsidRDefault="004D63EB" w:rsidP="00FF2759">
            <w:pPr>
              <w:jc w:val="right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MER: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1D55155A" w14:textId="00694254" w:rsidR="004D63EB" w:rsidRPr="00C740B6" w:rsidRDefault="00BE02C9" w:rsidP="00A22BC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FC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420D3DE" w14:textId="77777777" w:rsidR="004D63EB" w:rsidRPr="00C740B6" w:rsidRDefault="004D63EB" w:rsidP="00FF2759">
            <w:pPr>
              <w:rPr>
                <w:rFonts w:cs="Arial"/>
              </w:rPr>
            </w:pPr>
          </w:p>
        </w:tc>
      </w:tr>
      <w:tr w:rsidR="004D63EB" w:rsidRPr="00C740B6" w14:paraId="61623B3F" w14:textId="77777777" w:rsidTr="00231D75">
        <w:trPr>
          <w:cantSplit/>
          <w:trHeight w:val="228"/>
          <w:jc w:val="center"/>
        </w:trPr>
        <w:tc>
          <w:tcPr>
            <w:tcW w:w="4410" w:type="dxa"/>
            <w:vMerge/>
            <w:tcBorders>
              <w:right w:val="nil"/>
            </w:tcBorders>
          </w:tcPr>
          <w:p w14:paraId="1BC1287D" w14:textId="77777777" w:rsidR="004D63EB" w:rsidRPr="00C740B6" w:rsidRDefault="004D63EB" w:rsidP="00FF2759">
            <w:pPr>
              <w:pStyle w:val="BodyText"/>
              <w:widowControl w:val="0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</w:tcBorders>
          </w:tcPr>
          <w:p w14:paraId="5C3AF8C2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40B6">
              <w:rPr>
                <w:rFonts w:cs="Arial"/>
                <w:b/>
                <w:sz w:val="20"/>
              </w:rPr>
              <w:instrText xml:space="preserve"> FORMCHECKBOX </w:instrText>
            </w:r>
            <w:r w:rsidRPr="00C740B6">
              <w:rPr>
                <w:rFonts w:cs="Arial"/>
                <w:b/>
                <w:sz w:val="20"/>
              </w:rPr>
            </w:r>
            <w:r w:rsidRPr="00C740B6">
              <w:rPr>
                <w:rFonts w:cs="Arial"/>
                <w:b/>
                <w:sz w:val="20"/>
              </w:rPr>
              <w:fldChar w:fldCharType="end"/>
            </w:r>
            <w:r w:rsidRPr="00C740B6">
              <w:rPr>
                <w:rFonts w:cs="Arial"/>
                <w:b/>
                <w:sz w:val="20"/>
              </w:rPr>
              <w:t xml:space="preserve"> Home Health: 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5D6610E7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</w:tcBorders>
          </w:tcPr>
          <w:p w14:paraId="2FA3535F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7C23B1B" w14:textId="77777777" w:rsidR="004D63EB" w:rsidRPr="00C740B6" w:rsidRDefault="004D63EB" w:rsidP="00FF2759">
            <w:pPr>
              <w:pStyle w:val="Heading7"/>
              <w:widowControl/>
              <w:tabs>
                <w:tab w:val="left" w:pos="1512"/>
                <w:tab w:val="left" w:pos="2052"/>
                <w:tab w:val="left" w:pos="2862"/>
                <w:tab w:val="left" w:pos="3402"/>
                <w:tab w:val="left" w:pos="4212"/>
                <w:tab w:val="left" w:pos="4662"/>
              </w:tabs>
              <w:jc w:val="center"/>
              <w:rPr>
                <w:rFonts w:cs="Arial"/>
              </w:rPr>
            </w:pPr>
          </w:p>
        </w:tc>
      </w:tr>
      <w:tr w:rsidR="004D63EB" w:rsidRPr="00C740B6" w14:paraId="58F7B818" w14:textId="77777777" w:rsidTr="00231D75">
        <w:trPr>
          <w:cantSplit/>
          <w:trHeight w:val="228"/>
          <w:jc w:val="center"/>
        </w:trPr>
        <w:tc>
          <w:tcPr>
            <w:tcW w:w="4410" w:type="dxa"/>
            <w:vMerge/>
            <w:tcBorders>
              <w:right w:val="nil"/>
            </w:tcBorders>
          </w:tcPr>
          <w:p w14:paraId="1087C1D2" w14:textId="77777777" w:rsidR="004D63EB" w:rsidRPr="00C740B6" w:rsidRDefault="004D63EB" w:rsidP="00FF2759">
            <w:pPr>
              <w:pStyle w:val="BodyText"/>
              <w:widowControl w:val="0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</w:tcBorders>
          </w:tcPr>
          <w:p w14:paraId="43235846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40B6">
              <w:rPr>
                <w:rFonts w:cs="Arial"/>
                <w:b/>
                <w:sz w:val="20"/>
              </w:rPr>
              <w:instrText xml:space="preserve"> FORMCHECKBOX </w:instrText>
            </w:r>
            <w:r w:rsidRPr="00C740B6">
              <w:rPr>
                <w:rFonts w:cs="Arial"/>
                <w:b/>
                <w:sz w:val="20"/>
              </w:rPr>
            </w:r>
            <w:r w:rsidRPr="00C740B6">
              <w:rPr>
                <w:rFonts w:cs="Arial"/>
                <w:b/>
                <w:sz w:val="20"/>
              </w:rPr>
              <w:fldChar w:fldCharType="end"/>
            </w:r>
            <w:r w:rsidRPr="00C740B6">
              <w:rPr>
                <w:rFonts w:cs="Arial"/>
                <w:b/>
                <w:sz w:val="20"/>
              </w:rPr>
              <w:t xml:space="preserve"> SHAS: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3DFE5E1B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</w:tcBorders>
          </w:tcPr>
          <w:p w14:paraId="626D0221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AF7A168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rPr>
                <w:rFonts w:cs="Arial"/>
                <w:b/>
                <w:sz w:val="20"/>
              </w:rPr>
            </w:pPr>
          </w:p>
        </w:tc>
      </w:tr>
      <w:tr w:rsidR="004D63EB" w:rsidRPr="00C740B6" w14:paraId="5F827C24" w14:textId="77777777" w:rsidTr="00231D75">
        <w:trPr>
          <w:cantSplit/>
          <w:trHeight w:val="228"/>
          <w:jc w:val="center"/>
        </w:trPr>
        <w:tc>
          <w:tcPr>
            <w:tcW w:w="4410" w:type="dxa"/>
            <w:vMerge/>
            <w:tcBorders>
              <w:right w:val="nil"/>
            </w:tcBorders>
          </w:tcPr>
          <w:p w14:paraId="325E5C18" w14:textId="77777777" w:rsidR="004D63EB" w:rsidRPr="00C740B6" w:rsidRDefault="004D63EB" w:rsidP="00FF2759">
            <w:pPr>
              <w:pStyle w:val="BodyText"/>
              <w:widowControl w:val="0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68FFC35B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C740B6">
              <w:rPr>
                <w:rFonts w:cs="Arial"/>
                <w:b/>
                <w:sz w:val="20"/>
              </w:rPr>
              <w:instrText xml:space="preserve"> FORMCHECKBOX </w:instrText>
            </w:r>
            <w:r w:rsidRPr="00C740B6">
              <w:rPr>
                <w:rFonts w:cs="Arial"/>
                <w:b/>
                <w:sz w:val="20"/>
              </w:rPr>
            </w:r>
            <w:r w:rsidRPr="00C740B6">
              <w:rPr>
                <w:rFonts w:cs="Arial"/>
                <w:b/>
                <w:sz w:val="20"/>
              </w:rPr>
              <w:fldChar w:fldCharType="end"/>
            </w:r>
            <w:r w:rsidRPr="00C740B6">
              <w:rPr>
                <w:rFonts w:cs="Arial"/>
                <w:b/>
                <w:sz w:val="20"/>
              </w:rPr>
              <w:t xml:space="preserve"> SMF: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6F67491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 w:right="-108" w:hanging="90"/>
              <w:jc w:val="right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SC: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27E2B7D8" w14:textId="77777777" w:rsidR="004D63EB" w:rsidRPr="001F78F2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14:paraId="3FB392CA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 w:right="-108" w:hanging="90"/>
              <w:jc w:val="right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SCMC: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</w:tcBorders>
          </w:tcPr>
          <w:p w14:paraId="6713277F" w14:textId="77777777" w:rsidR="004D63EB" w:rsidRPr="002C6362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4DF245A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</w:p>
        </w:tc>
      </w:tr>
      <w:tr w:rsidR="004D63EB" w:rsidRPr="00C740B6" w14:paraId="0D7C2672" w14:textId="77777777" w:rsidTr="00231D75">
        <w:trPr>
          <w:cantSplit/>
          <w:trHeight w:val="228"/>
          <w:jc w:val="center"/>
        </w:trPr>
        <w:tc>
          <w:tcPr>
            <w:tcW w:w="4410" w:type="dxa"/>
            <w:vMerge/>
            <w:tcBorders>
              <w:right w:val="nil"/>
            </w:tcBorders>
          </w:tcPr>
          <w:p w14:paraId="2BE15D0D" w14:textId="77777777" w:rsidR="004D63EB" w:rsidRPr="00C740B6" w:rsidRDefault="004D63EB" w:rsidP="00FF2759">
            <w:pPr>
              <w:pStyle w:val="BodyText"/>
              <w:widowControl w:val="0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7FBB8BBE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8ECF7ED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 w:right="-108" w:hanging="90"/>
              <w:jc w:val="right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CSC: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15F01B56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</w:tcPr>
          <w:p w14:paraId="37557CB9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 w:right="-108" w:hanging="90"/>
              <w:jc w:val="center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>SML:</w:t>
            </w:r>
          </w:p>
        </w:tc>
        <w:tc>
          <w:tcPr>
            <w:tcW w:w="67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59E8DD0" w14:textId="5D951657" w:rsidR="004D63EB" w:rsidRPr="002C6362" w:rsidRDefault="00BE02C9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sz w:val="16"/>
                <w:szCs w:val="16"/>
              </w:rPr>
              <w:sym w:font="Wingdings" w:char="F0FC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EB33EC8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ind w:left="-18"/>
              <w:rPr>
                <w:rFonts w:cs="Arial"/>
                <w:b/>
                <w:sz w:val="20"/>
              </w:rPr>
            </w:pPr>
          </w:p>
        </w:tc>
      </w:tr>
      <w:tr w:rsidR="004D63EB" w:rsidRPr="00C740B6" w14:paraId="7BD07C9F" w14:textId="77777777" w:rsidTr="00FF2759">
        <w:trPr>
          <w:cantSplit/>
          <w:trHeight w:val="187"/>
          <w:jc w:val="center"/>
        </w:trPr>
        <w:tc>
          <w:tcPr>
            <w:tcW w:w="9270" w:type="dxa"/>
            <w:gridSpan w:val="8"/>
            <w:tcBorders>
              <w:top w:val="single" w:sz="8" w:space="0" w:color="000000"/>
              <w:bottom w:val="single" w:sz="24" w:space="0" w:color="000000"/>
            </w:tcBorders>
          </w:tcPr>
          <w:p w14:paraId="6EDBA832" w14:textId="77777777" w:rsidR="004D63EB" w:rsidRPr="00C740B6" w:rsidRDefault="004D63EB" w:rsidP="00FF2759">
            <w:pPr>
              <w:tabs>
                <w:tab w:val="left" w:pos="1512"/>
                <w:tab w:val="left" w:pos="1962"/>
                <w:tab w:val="left" w:pos="2862"/>
                <w:tab w:val="left" w:pos="3312"/>
                <w:tab w:val="left" w:pos="4212"/>
                <w:tab w:val="left" w:pos="4662"/>
              </w:tabs>
              <w:spacing w:before="80" w:after="80"/>
              <w:rPr>
                <w:rFonts w:cs="Arial"/>
                <w:b/>
                <w:sz w:val="20"/>
              </w:rPr>
            </w:pPr>
            <w:r w:rsidRPr="00C740B6">
              <w:rPr>
                <w:rFonts w:cs="Arial"/>
                <w:b/>
                <w:sz w:val="20"/>
              </w:rPr>
              <w:t xml:space="preserve">KEYWORDS: </w:t>
            </w:r>
            <w:r w:rsidR="00E050B0">
              <w:rPr>
                <w:rFonts w:cs="Arial"/>
                <w:b/>
                <w:sz w:val="20"/>
              </w:rPr>
              <w:t>reflex</w:t>
            </w:r>
          </w:p>
        </w:tc>
      </w:tr>
    </w:tbl>
    <w:p w14:paraId="0849E6B6" w14:textId="77777777" w:rsidR="004D63EB" w:rsidRPr="00B94EA8" w:rsidRDefault="004D63EB">
      <w:pPr>
        <w:rPr>
          <w:b/>
          <w:sz w:val="8"/>
          <w:szCs w:val="8"/>
        </w:rPr>
      </w:pPr>
    </w:p>
    <w:p w14:paraId="16248CD7" w14:textId="77777777" w:rsidR="00B94EA8" w:rsidRPr="00C36C24" w:rsidRDefault="00B94EA8" w:rsidP="00BE4944">
      <w:pPr>
        <w:numPr>
          <w:ilvl w:val="0"/>
          <w:numId w:val="38"/>
        </w:numPr>
        <w:tabs>
          <w:tab w:val="clear" w:pos="360"/>
          <w:tab w:val="num" w:pos="540"/>
        </w:tabs>
        <w:spacing w:before="240" w:after="120"/>
        <w:ind w:left="547" w:hanging="547"/>
        <w:rPr>
          <w:b/>
        </w:rPr>
      </w:pPr>
      <w:r w:rsidRPr="00C36C24">
        <w:rPr>
          <w:b/>
        </w:rPr>
        <w:t>PURPOSE</w:t>
      </w:r>
    </w:p>
    <w:p w14:paraId="133BDAD7" w14:textId="044E7FEC" w:rsidR="00B94EA8" w:rsidRDefault="00B94EA8" w:rsidP="00BE4944">
      <w:pPr>
        <w:numPr>
          <w:ilvl w:val="1"/>
          <w:numId w:val="38"/>
        </w:numPr>
        <w:tabs>
          <w:tab w:val="clear" w:pos="1440"/>
          <w:tab w:val="num" w:pos="1080"/>
        </w:tabs>
        <w:ind w:left="1094" w:hanging="547"/>
      </w:pPr>
      <w:r w:rsidRPr="00C36C24">
        <w:t>To ensure that physicians and</w:t>
      </w:r>
      <w:r w:rsidR="00765D0D" w:rsidRPr="00C36C24">
        <w:t xml:space="preserve"> Scripps laboratory</w:t>
      </w:r>
      <w:r w:rsidRPr="00C36C24">
        <w:t xml:space="preserve"> personnel </w:t>
      </w:r>
      <w:r w:rsidR="00765D0D" w:rsidRPr="00C36C24">
        <w:t xml:space="preserve">know which tests are reflexed, what criteria </w:t>
      </w:r>
      <w:r w:rsidR="00C36C24">
        <w:t>triggers the reflex test</w:t>
      </w:r>
      <w:r w:rsidR="00765D0D" w:rsidRPr="00C36C24">
        <w:t>,</w:t>
      </w:r>
      <w:r w:rsidRPr="00C36C24">
        <w:t xml:space="preserve"> and how </w:t>
      </w:r>
      <w:r w:rsidR="00765D0D" w:rsidRPr="00C36C24">
        <w:t>the addi</w:t>
      </w:r>
      <w:r w:rsidR="001A75F9" w:rsidRPr="00C36C24">
        <w:t>ti</w:t>
      </w:r>
      <w:r w:rsidR="00765D0D" w:rsidRPr="00C36C24">
        <w:t>onal tests</w:t>
      </w:r>
      <w:r w:rsidRPr="00C36C24">
        <w:t xml:space="preserve"> will be billed to </w:t>
      </w:r>
      <w:r w:rsidR="00765D0D" w:rsidRPr="00C36C24">
        <w:t>payers.</w:t>
      </w:r>
      <w:r w:rsidRPr="00C36C24">
        <w:t xml:space="preserve">  </w:t>
      </w:r>
    </w:p>
    <w:p w14:paraId="528E3987" w14:textId="4A1EA0A8" w:rsidR="00BE02C9" w:rsidRPr="00C36C24" w:rsidRDefault="00BE02C9" w:rsidP="00BE4944">
      <w:pPr>
        <w:numPr>
          <w:ilvl w:val="1"/>
          <w:numId w:val="38"/>
        </w:numPr>
        <w:tabs>
          <w:tab w:val="clear" w:pos="1440"/>
          <w:tab w:val="num" w:pos="1080"/>
        </w:tabs>
        <w:ind w:left="1094" w:hanging="547"/>
      </w:pPr>
      <w:r>
        <w:t>To provide compliance guidance in creating reflex tests for the laboratory</w:t>
      </w:r>
    </w:p>
    <w:p w14:paraId="7A472F90" w14:textId="77777777" w:rsidR="00205FF9" w:rsidRDefault="00205FF9" w:rsidP="00BE4944">
      <w:pPr>
        <w:numPr>
          <w:ilvl w:val="0"/>
          <w:numId w:val="38"/>
        </w:numPr>
        <w:tabs>
          <w:tab w:val="clear" w:pos="360"/>
          <w:tab w:val="num" w:pos="540"/>
        </w:tabs>
        <w:spacing w:before="240" w:after="120"/>
        <w:ind w:left="547" w:hanging="547"/>
      </w:pPr>
      <w:r w:rsidRPr="00BA0945">
        <w:rPr>
          <w:b/>
        </w:rPr>
        <w:t>POLICY</w:t>
      </w:r>
    </w:p>
    <w:p w14:paraId="17F88FC4" w14:textId="420A927F" w:rsidR="004D63EB" w:rsidRPr="00231D75" w:rsidRDefault="00205FF9" w:rsidP="00231D75">
      <w:pPr>
        <w:numPr>
          <w:ilvl w:val="0"/>
          <w:numId w:val="34"/>
        </w:numPr>
        <w:tabs>
          <w:tab w:val="clear" w:pos="360"/>
          <w:tab w:val="num" w:pos="1080"/>
        </w:tabs>
        <w:spacing w:after="60"/>
        <w:ind w:left="1080" w:hanging="547"/>
      </w:pPr>
      <w:r>
        <w:rPr>
          <w:spacing w:val="-3"/>
        </w:rPr>
        <w:t xml:space="preserve">Standardized reflex tests are defined as tests that generate </w:t>
      </w:r>
      <w:r w:rsidR="004D63EB">
        <w:rPr>
          <w:spacing w:val="-3"/>
        </w:rPr>
        <w:t>an order, performance and billing</w:t>
      </w:r>
      <w:r>
        <w:rPr>
          <w:spacing w:val="-3"/>
        </w:rPr>
        <w:t xml:space="preserve"> for additional testing </w:t>
      </w:r>
      <w:r w:rsidR="004D63EB">
        <w:rPr>
          <w:spacing w:val="-3"/>
        </w:rPr>
        <w:t xml:space="preserve">without a specific physician order </w:t>
      </w:r>
      <w:r>
        <w:rPr>
          <w:spacing w:val="-3"/>
        </w:rPr>
        <w:t xml:space="preserve">when specific criteria are </w:t>
      </w:r>
      <w:r w:rsidR="00BE02C9">
        <w:rPr>
          <w:spacing w:val="-3"/>
        </w:rPr>
        <w:t>satisfied</w:t>
      </w:r>
      <w:r w:rsidR="00317241">
        <w:rPr>
          <w:spacing w:val="-3"/>
        </w:rPr>
        <w:t>.  T</w:t>
      </w:r>
      <w:r w:rsidR="004D63EB" w:rsidRPr="004D63EB">
        <w:rPr>
          <w:spacing w:val="-3"/>
        </w:rPr>
        <w:t>he addi</w:t>
      </w:r>
      <w:r w:rsidR="004D63EB">
        <w:rPr>
          <w:spacing w:val="-3"/>
        </w:rPr>
        <w:t>ti</w:t>
      </w:r>
      <w:r w:rsidR="004D63EB" w:rsidRPr="004D63EB">
        <w:rPr>
          <w:spacing w:val="-3"/>
        </w:rPr>
        <w:t xml:space="preserve">onal test is used to further identify significant diagnostic information required for appropriate patient </w:t>
      </w:r>
      <w:r w:rsidR="00360895" w:rsidRPr="004D63EB">
        <w:rPr>
          <w:spacing w:val="-3"/>
        </w:rPr>
        <w:t>care</w:t>
      </w:r>
      <w:r w:rsidR="00360895">
        <w:rPr>
          <w:spacing w:val="-3"/>
        </w:rPr>
        <w:t xml:space="preserve"> that</w:t>
      </w:r>
      <w:r>
        <w:rPr>
          <w:spacing w:val="-3"/>
        </w:rPr>
        <w:t xml:space="preserve"> indicate</w:t>
      </w:r>
      <w:r w:rsidR="004D63EB">
        <w:rPr>
          <w:spacing w:val="-3"/>
        </w:rPr>
        <w:t>s</w:t>
      </w:r>
      <w:r>
        <w:rPr>
          <w:spacing w:val="-3"/>
        </w:rPr>
        <w:t xml:space="preserve"> the medical necessity of performing the additional testing</w:t>
      </w:r>
      <w:r w:rsidR="00360895">
        <w:rPr>
          <w:spacing w:val="-3"/>
        </w:rPr>
        <w:t xml:space="preserve">. </w:t>
      </w:r>
      <w:r w:rsidR="007A22E2">
        <w:rPr>
          <w:spacing w:val="-3"/>
        </w:rPr>
        <w:t>R</w:t>
      </w:r>
      <w:r w:rsidR="00360895">
        <w:rPr>
          <w:spacing w:val="-3"/>
        </w:rPr>
        <w:t>eflex tests are mandatory (legal requirement</w:t>
      </w:r>
      <w:r w:rsidR="007856E7">
        <w:rPr>
          <w:spacing w:val="-3"/>
        </w:rPr>
        <w:t xml:space="preserve"> - confirmatory tests for HIV</w:t>
      </w:r>
      <w:r w:rsidR="00360895">
        <w:rPr>
          <w:spacing w:val="-3"/>
        </w:rPr>
        <w:t>), generally accepted medical practice (antibiotic sensitivities to cultured organisms), or those that make sense for optimum patient care.</w:t>
      </w:r>
    </w:p>
    <w:p w14:paraId="35B00DC6" w14:textId="77777777" w:rsidR="00205FF9" w:rsidRPr="00806C1A" w:rsidRDefault="004D63EB" w:rsidP="00231D75">
      <w:pPr>
        <w:widowControl w:val="0"/>
        <w:numPr>
          <w:ilvl w:val="0"/>
          <w:numId w:val="34"/>
        </w:numPr>
        <w:tabs>
          <w:tab w:val="clear" w:pos="360"/>
          <w:tab w:val="left" w:pos="0"/>
          <w:tab w:val="num" w:pos="1080"/>
          <w:tab w:val="left" w:pos="2880"/>
          <w:tab w:val="left" w:pos="4320"/>
          <w:tab w:val="left" w:pos="6048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uppressAutoHyphens/>
        <w:spacing w:after="60"/>
        <w:ind w:left="1080" w:hanging="547"/>
        <w:rPr>
          <w:spacing w:val="-3"/>
        </w:rPr>
      </w:pPr>
      <w:r w:rsidRPr="00231D75">
        <w:rPr>
          <w:spacing w:val="-3"/>
        </w:rPr>
        <w:t xml:space="preserve">Scripps </w:t>
      </w:r>
      <w:r>
        <w:rPr>
          <w:spacing w:val="-3"/>
        </w:rPr>
        <w:t>l</w:t>
      </w:r>
      <w:r w:rsidRPr="00231D75">
        <w:rPr>
          <w:spacing w:val="-3"/>
        </w:rPr>
        <w:t>aboratories</w:t>
      </w:r>
      <w:r>
        <w:rPr>
          <w:spacing w:val="-3"/>
        </w:rPr>
        <w:t xml:space="preserve"> are</w:t>
      </w:r>
      <w:r w:rsidRPr="00231D75">
        <w:rPr>
          <w:spacing w:val="-3"/>
        </w:rPr>
        <w:t xml:space="preserve"> dedicated to providing the most reliable laboratory testing information possible. Therefore, with </w:t>
      </w:r>
      <w:r>
        <w:rPr>
          <w:spacing w:val="-3"/>
        </w:rPr>
        <w:t xml:space="preserve">the </w:t>
      </w:r>
      <w:r w:rsidRPr="00231D75">
        <w:rPr>
          <w:spacing w:val="-3"/>
        </w:rPr>
        <w:t>approval of the Medical Executive Committee</w:t>
      </w:r>
      <w:r w:rsidR="007A22E2">
        <w:rPr>
          <w:spacing w:val="-3"/>
        </w:rPr>
        <w:t>(s)</w:t>
      </w:r>
      <w:r w:rsidRPr="00231D75">
        <w:rPr>
          <w:spacing w:val="-3"/>
        </w:rPr>
        <w:t xml:space="preserve">, </w:t>
      </w:r>
      <w:r>
        <w:rPr>
          <w:spacing w:val="-3"/>
        </w:rPr>
        <w:t>specific</w:t>
      </w:r>
      <w:r w:rsidRPr="00231D75">
        <w:rPr>
          <w:spacing w:val="-3"/>
        </w:rPr>
        <w:t xml:space="preserve"> tests</w:t>
      </w:r>
      <w:r>
        <w:rPr>
          <w:spacing w:val="-3"/>
        </w:rPr>
        <w:t xml:space="preserve"> have been identified</w:t>
      </w:r>
      <w:r w:rsidRPr="00231D75">
        <w:rPr>
          <w:spacing w:val="-3"/>
        </w:rPr>
        <w:t xml:space="preserve"> which </w:t>
      </w:r>
      <w:r>
        <w:rPr>
          <w:spacing w:val="-3"/>
        </w:rPr>
        <w:t>are</w:t>
      </w:r>
      <w:r w:rsidRPr="00231D75">
        <w:rPr>
          <w:spacing w:val="-3"/>
        </w:rPr>
        <w:t xml:space="preserve"> followed up with additional testing</w:t>
      </w:r>
      <w:r w:rsidR="007A22E2" w:rsidRPr="00231D75">
        <w:rPr>
          <w:spacing w:val="-3"/>
        </w:rPr>
        <w:t>.</w:t>
      </w:r>
      <w:r w:rsidR="007A22E2">
        <w:rPr>
          <w:spacing w:val="-3"/>
        </w:rPr>
        <w:t xml:space="preserve"> </w:t>
      </w:r>
      <w:r w:rsidRPr="00231D75">
        <w:rPr>
          <w:spacing w:val="-3"/>
        </w:rPr>
        <w:t xml:space="preserve">If the initial test result is abnormal, </w:t>
      </w:r>
      <w:r>
        <w:rPr>
          <w:spacing w:val="-3"/>
        </w:rPr>
        <w:t>additional tests</w:t>
      </w:r>
      <w:r w:rsidRPr="00231D75">
        <w:rPr>
          <w:spacing w:val="-3"/>
        </w:rPr>
        <w:t xml:space="preserve"> </w:t>
      </w:r>
      <w:r w:rsidR="007A22E2">
        <w:rPr>
          <w:spacing w:val="-3"/>
        </w:rPr>
        <w:t>are</w:t>
      </w:r>
      <w:r w:rsidRPr="00231D75">
        <w:rPr>
          <w:spacing w:val="-3"/>
        </w:rPr>
        <w:t xml:space="preserve"> </w:t>
      </w:r>
      <w:r>
        <w:rPr>
          <w:spacing w:val="-3"/>
        </w:rPr>
        <w:t>performed</w:t>
      </w:r>
      <w:r w:rsidRPr="00231D75">
        <w:rPr>
          <w:spacing w:val="-3"/>
        </w:rPr>
        <w:t xml:space="preserve"> and charge</w:t>
      </w:r>
      <w:r>
        <w:rPr>
          <w:spacing w:val="-3"/>
        </w:rPr>
        <w:t>d</w:t>
      </w:r>
      <w:r w:rsidRPr="00231D75">
        <w:rPr>
          <w:spacing w:val="-3"/>
        </w:rPr>
        <w:t xml:space="preserve"> to clarify or verify the initial test result.</w:t>
      </w:r>
      <w:r w:rsidR="007856E7">
        <w:rPr>
          <w:spacing w:val="-3"/>
        </w:rPr>
        <w:t xml:space="preserve"> These tests are listed in the attached table.</w:t>
      </w:r>
      <w:r w:rsidRPr="00231D75">
        <w:rPr>
          <w:spacing w:val="-3"/>
        </w:rPr>
        <w:t xml:space="preserve"> The objective is to assure that information reaching the clinical staff can be acted upon expeditiously and with confidence.</w:t>
      </w:r>
    </w:p>
    <w:p w14:paraId="3E0D27EB" w14:textId="77777777" w:rsidR="00360895" w:rsidRPr="00231D75" w:rsidRDefault="00205FF9" w:rsidP="00231D75">
      <w:pPr>
        <w:numPr>
          <w:ilvl w:val="0"/>
          <w:numId w:val="34"/>
        </w:numPr>
        <w:tabs>
          <w:tab w:val="clear" w:pos="360"/>
          <w:tab w:val="num" w:pos="1080"/>
        </w:tabs>
        <w:spacing w:after="60"/>
        <w:ind w:left="1080" w:hanging="547"/>
      </w:pPr>
      <w:r>
        <w:rPr>
          <w:spacing w:val="-3"/>
        </w:rPr>
        <w:t>The criteria</w:t>
      </w:r>
      <w:r w:rsidR="004A6F46">
        <w:rPr>
          <w:spacing w:val="-3"/>
        </w:rPr>
        <w:t xml:space="preserve"> that trigger additional testing</w:t>
      </w:r>
      <w:r>
        <w:rPr>
          <w:spacing w:val="-3"/>
        </w:rPr>
        <w:t xml:space="preserve"> are predetermined, based on medical information, to meet patient needs.  Criteria for testing performed at Scripps laboratories are developed in consultation with the</w:t>
      </w:r>
      <w:r w:rsidR="00806C1A">
        <w:rPr>
          <w:spacing w:val="-3"/>
        </w:rPr>
        <w:t xml:space="preserve"> Laboratory</w:t>
      </w:r>
      <w:r>
        <w:rPr>
          <w:spacing w:val="-3"/>
        </w:rPr>
        <w:t xml:space="preserve"> Medical Director</w:t>
      </w:r>
      <w:r w:rsidR="00CF7D4C">
        <w:rPr>
          <w:spacing w:val="-3"/>
        </w:rPr>
        <w:t>(s</w:t>
      </w:r>
      <w:r w:rsidR="00806C1A">
        <w:rPr>
          <w:spacing w:val="-3"/>
        </w:rPr>
        <w:t>) and are performed when all three</w:t>
      </w:r>
      <w:r w:rsidR="00360895">
        <w:rPr>
          <w:spacing w:val="-3"/>
        </w:rPr>
        <w:t xml:space="preserve"> of the following conditions are met.</w:t>
      </w:r>
    </w:p>
    <w:p w14:paraId="19C124AF" w14:textId="77777777" w:rsidR="00806C1A" w:rsidRDefault="00806C1A" w:rsidP="00231D75">
      <w:pPr>
        <w:numPr>
          <w:ilvl w:val="0"/>
          <w:numId w:val="39"/>
        </w:numPr>
        <w:tabs>
          <w:tab w:val="clear" w:pos="2520"/>
          <w:tab w:val="num" w:pos="1620"/>
        </w:tabs>
        <w:spacing w:after="60"/>
        <w:ind w:left="1620" w:hanging="547"/>
        <w:rPr>
          <w:spacing w:val="-3"/>
        </w:rPr>
      </w:pPr>
      <w:r>
        <w:rPr>
          <w:spacing w:val="-3"/>
        </w:rPr>
        <w:t>An initial test (listed in the attached table) is ordered by a person authorized to order laboratory tests</w:t>
      </w:r>
    </w:p>
    <w:p w14:paraId="21A91DE6" w14:textId="77777777" w:rsidR="00806C1A" w:rsidRDefault="00806C1A" w:rsidP="00231D75">
      <w:pPr>
        <w:numPr>
          <w:ilvl w:val="0"/>
          <w:numId w:val="39"/>
        </w:numPr>
        <w:tabs>
          <w:tab w:val="clear" w:pos="2520"/>
          <w:tab w:val="num" w:pos="1620"/>
        </w:tabs>
        <w:spacing w:after="60"/>
        <w:ind w:left="1620" w:hanging="547"/>
        <w:rPr>
          <w:spacing w:val="-3"/>
        </w:rPr>
      </w:pPr>
      <w:r>
        <w:rPr>
          <w:spacing w:val="-3"/>
        </w:rPr>
        <w:t>The initial test result meet</w:t>
      </w:r>
      <w:r w:rsidR="004A6F46">
        <w:rPr>
          <w:spacing w:val="-3"/>
        </w:rPr>
        <w:t>s the criteria listed in the att</w:t>
      </w:r>
      <w:r>
        <w:rPr>
          <w:spacing w:val="-3"/>
        </w:rPr>
        <w:t>ached table for triggering a reflex</w:t>
      </w:r>
    </w:p>
    <w:p w14:paraId="6FECCF9A" w14:textId="77777777" w:rsidR="00806C1A" w:rsidRPr="00231D75" w:rsidRDefault="00806C1A" w:rsidP="00231D75">
      <w:pPr>
        <w:numPr>
          <w:ilvl w:val="0"/>
          <w:numId w:val="39"/>
        </w:numPr>
        <w:tabs>
          <w:tab w:val="clear" w:pos="2520"/>
          <w:tab w:val="num" w:pos="1620"/>
        </w:tabs>
        <w:spacing w:after="60"/>
        <w:ind w:left="1620" w:hanging="547"/>
        <w:rPr>
          <w:spacing w:val="-3"/>
        </w:rPr>
      </w:pPr>
      <w:r>
        <w:rPr>
          <w:spacing w:val="-3"/>
        </w:rPr>
        <w:t xml:space="preserve">Tests are </w:t>
      </w:r>
      <w:r w:rsidR="00C36C24">
        <w:rPr>
          <w:spacing w:val="-3"/>
        </w:rPr>
        <w:t>reviewed</w:t>
      </w:r>
      <w:r>
        <w:rPr>
          <w:spacing w:val="-3"/>
        </w:rPr>
        <w:t xml:space="preserve"> by the Medical Executive Committee</w:t>
      </w:r>
      <w:r w:rsidR="00C36C24">
        <w:rPr>
          <w:spacing w:val="-3"/>
        </w:rPr>
        <w:t xml:space="preserve"> of each Scripps facility</w:t>
      </w:r>
      <w:r>
        <w:rPr>
          <w:spacing w:val="-3"/>
        </w:rPr>
        <w:t xml:space="preserve"> indicating that physicians consider the reflex tests medically necessary even thoug</w:t>
      </w:r>
      <w:r w:rsidR="004A6F46">
        <w:rPr>
          <w:spacing w:val="-3"/>
        </w:rPr>
        <w:t>h</w:t>
      </w:r>
      <w:r>
        <w:rPr>
          <w:spacing w:val="-3"/>
        </w:rPr>
        <w:t xml:space="preserve"> they are not specifically ordered</w:t>
      </w:r>
    </w:p>
    <w:p w14:paraId="700B6B8D" w14:textId="77777777" w:rsidR="00731C82" w:rsidRPr="00731C82" w:rsidRDefault="00731C82" w:rsidP="00E02061">
      <w:pPr>
        <w:pStyle w:val="ListParagraph"/>
        <w:numPr>
          <w:ilvl w:val="0"/>
          <w:numId w:val="34"/>
        </w:numPr>
        <w:tabs>
          <w:tab w:val="clear" w:pos="360"/>
          <w:tab w:val="num" w:pos="1080"/>
        </w:tabs>
        <w:ind w:firstLine="180"/>
      </w:pPr>
      <w:r w:rsidRPr="00731C82">
        <w:t>The Laboratory Compliance Committee reviews any revisions to this policy.</w:t>
      </w:r>
    </w:p>
    <w:p w14:paraId="6AE538FC" w14:textId="1CD66E45" w:rsidR="00205FF9" w:rsidRPr="00EF1A2E" w:rsidRDefault="00205FF9" w:rsidP="00231D75">
      <w:pPr>
        <w:numPr>
          <w:ilvl w:val="0"/>
          <w:numId w:val="34"/>
        </w:numPr>
        <w:tabs>
          <w:tab w:val="clear" w:pos="360"/>
          <w:tab w:val="num" w:pos="1080"/>
        </w:tabs>
        <w:spacing w:after="60"/>
        <w:ind w:left="1080" w:hanging="547"/>
      </w:pPr>
      <w:r>
        <w:rPr>
          <w:spacing w:val="-3"/>
        </w:rPr>
        <w:t>The referral laboratory determines the criteria</w:t>
      </w:r>
      <w:r w:rsidR="00806C1A">
        <w:rPr>
          <w:spacing w:val="-3"/>
        </w:rPr>
        <w:t xml:space="preserve"> for reflex testing</w:t>
      </w:r>
      <w:r>
        <w:rPr>
          <w:spacing w:val="-3"/>
        </w:rPr>
        <w:t xml:space="preserve"> when testing is referred to an outside laboratory</w:t>
      </w:r>
      <w:r w:rsidR="00806C1A">
        <w:rPr>
          <w:spacing w:val="-3"/>
        </w:rPr>
        <w:t xml:space="preserve"> for analysis</w:t>
      </w:r>
      <w:r>
        <w:rPr>
          <w:spacing w:val="-3"/>
        </w:rPr>
        <w:t>.</w:t>
      </w:r>
    </w:p>
    <w:p w14:paraId="76C80711" w14:textId="77777777" w:rsidR="00EF1A2E" w:rsidRDefault="00EF1A2E" w:rsidP="00EF1A2E">
      <w:pPr>
        <w:spacing w:after="60"/>
        <w:rPr>
          <w:spacing w:val="-3"/>
        </w:rPr>
      </w:pPr>
    </w:p>
    <w:p w14:paraId="72C40A30" w14:textId="77777777" w:rsidR="00EF1A2E" w:rsidRDefault="00EF1A2E" w:rsidP="00EF1A2E">
      <w:pPr>
        <w:spacing w:after="60"/>
        <w:rPr>
          <w:spacing w:val="-3"/>
        </w:rPr>
      </w:pPr>
    </w:p>
    <w:p w14:paraId="3D069839" w14:textId="4C12D1A0" w:rsidR="00205FF9" w:rsidRPr="00231D75" w:rsidRDefault="00D36B01" w:rsidP="00231D75">
      <w:pPr>
        <w:numPr>
          <w:ilvl w:val="0"/>
          <w:numId w:val="34"/>
        </w:numPr>
        <w:tabs>
          <w:tab w:val="clear" w:pos="360"/>
          <w:tab w:val="num" w:pos="1080"/>
        </w:tabs>
        <w:spacing w:after="60"/>
        <w:ind w:left="1080" w:hanging="547"/>
      </w:pPr>
      <w:r>
        <w:rPr>
          <w:spacing w:val="-3"/>
        </w:rPr>
        <w:lastRenderedPageBreak/>
        <w:t>Reflex</w:t>
      </w:r>
      <w:r w:rsidR="00205FF9">
        <w:rPr>
          <w:spacing w:val="-3"/>
        </w:rPr>
        <w:t xml:space="preserve"> tests incur additional charges based on the tests performed. </w:t>
      </w:r>
      <w:r w:rsidR="00F90249">
        <w:rPr>
          <w:spacing w:val="-3"/>
        </w:rPr>
        <w:t xml:space="preserve">Laboratory </w:t>
      </w:r>
      <w:r w:rsidR="00FA15C2">
        <w:rPr>
          <w:spacing w:val="-3"/>
        </w:rPr>
        <w:t>R</w:t>
      </w:r>
      <w:r w:rsidR="00731C82">
        <w:rPr>
          <w:spacing w:val="-3"/>
        </w:rPr>
        <w:t xml:space="preserve">evenue Cycle Analysts </w:t>
      </w:r>
      <w:r>
        <w:rPr>
          <w:spacing w:val="-3"/>
        </w:rPr>
        <w:t>review and</w:t>
      </w:r>
      <w:r w:rsidR="00F90249">
        <w:rPr>
          <w:spacing w:val="-3"/>
        </w:rPr>
        <w:t xml:space="preserve"> </w:t>
      </w:r>
      <w:r>
        <w:rPr>
          <w:spacing w:val="-3"/>
        </w:rPr>
        <w:t xml:space="preserve">revise </w:t>
      </w:r>
      <w:r w:rsidR="00F90249">
        <w:rPr>
          <w:spacing w:val="-3"/>
        </w:rPr>
        <w:t xml:space="preserve">chargemasters and related order entry master files </w:t>
      </w:r>
      <w:r w:rsidR="00BE02C9">
        <w:rPr>
          <w:spacing w:val="-3"/>
        </w:rPr>
        <w:t xml:space="preserve">in the electronic medical record (EMR) </w:t>
      </w:r>
      <w:r w:rsidR="00F90249">
        <w:rPr>
          <w:spacing w:val="-3"/>
        </w:rPr>
        <w:t>and dictionaries</w:t>
      </w:r>
      <w:r>
        <w:rPr>
          <w:spacing w:val="-3"/>
        </w:rPr>
        <w:t xml:space="preserve"> to ensure billing is accurate</w:t>
      </w:r>
      <w:r w:rsidR="003321D9">
        <w:rPr>
          <w:spacing w:val="-3"/>
        </w:rPr>
        <w:t xml:space="preserve"> and appropriate</w:t>
      </w:r>
      <w:r w:rsidR="00F90249">
        <w:rPr>
          <w:spacing w:val="-3"/>
        </w:rPr>
        <w:t>.</w:t>
      </w:r>
      <w:r w:rsidR="00205FF9">
        <w:rPr>
          <w:spacing w:val="-3"/>
        </w:rPr>
        <w:t xml:space="preserve"> The </w:t>
      </w:r>
      <w:r w:rsidR="00BE02C9">
        <w:rPr>
          <w:spacing w:val="-3"/>
        </w:rPr>
        <w:t>EMR</w:t>
      </w:r>
      <w:r w:rsidR="00205FF9">
        <w:rPr>
          <w:spacing w:val="-3"/>
        </w:rPr>
        <w:t xml:space="preserve"> has the ability to define reflex tests so that duplicate tests are not </w:t>
      </w:r>
      <w:r w:rsidR="00862166">
        <w:rPr>
          <w:spacing w:val="-3"/>
        </w:rPr>
        <w:t>billed,</w:t>
      </w:r>
      <w:r w:rsidR="00205FF9">
        <w:rPr>
          <w:spacing w:val="-3"/>
        </w:rPr>
        <w:t xml:space="preserve"> and comprehensive coding occurs.</w:t>
      </w:r>
      <w:r w:rsidR="00F35245">
        <w:rPr>
          <w:spacing w:val="-3"/>
        </w:rPr>
        <w:t xml:space="preserve"> Reflex tests are ordered by one of the following methods</w:t>
      </w:r>
      <w:r w:rsidR="00EB56A9">
        <w:rPr>
          <w:spacing w:val="-3"/>
        </w:rPr>
        <w:t>:</w:t>
      </w:r>
    </w:p>
    <w:p w14:paraId="410A9E92" w14:textId="0900BA00" w:rsidR="00F35245" w:rsidRDefault="00F35245" w:rsidP="00231D75">
      <w:pPr>
        <w:numPr>
          <w:ilvl w:val="0"/>
          <w:numId w:val="40"/>
        </w:numPr>
        <w:tabs>
          <w:tab w:val="clear" w:pos="360"/>
          <w:tab w:val="num" w:pos="1620"/>
        </w:tabs>
        <w:spacing w:after="60"/>
        <w:ind w:left="1620" w:hanging="547"/>
        <w:rPr>
          <w:spacing w:val="-3"/>
        </w:rPr>
      </w:pPr>
      <w:r>
        <w:rPr>
          <w:spacing w:val="-3"/>
        </w:rPr>
        <w:t xml:space="preserve">The </w:t>
      </w:r>
      <w:r w:rsidR="00BE02C9">
        <w:rPr>
          <w:spacing w:val="-3"/>
        </w:rPr>
        <w:t>EMR</w:t>
      </w:r>
      <w:r>
        <w:rPr>
          <w:spacing w:val="-3"/>
        </w:rPr>
        <w:t xml:space="preserve"> is programmed according to the criter</w:t>
      </w:r>
      <w:r w:rsidR="009A2DC4">
        <w:rPr>
          <w:spacing w:val="-3"/>
        </w:rPr>
        <w:t>ia described in the attached table</w:t>
      </w:r>
      <w:r>
        <w:rPr>
          <w:spacing w:val="-3"/>
        </w:rPr>
        <w:t xml:space="preserve"> and </w:t>
      </w:r>
      <w:r w:rsidR="009A2DC4">
        <w:rPr>
          <w:spacing w:val="-3"/>
        </w:rPr>
        <w:t>automatically</w:t>
      </w:r>
      <w:r>
        <w:rPr>
          <w:spacing w:val="-3"/>
        </w:rPr>
        <w:t xml:space="preserve"> orders the additional test(s)</w:t>
      </w:r>
      <w:r w:rsidR="009A2DC4">
        <w:rPr>
          <w:spacing w:val="-3"/>
        </w:rPr>
        <w:t>.</w:t>
      </w:r>
    </w:p>
    <w:p w14:paraId="4F72150A" w14:textId="77777777" w:rsidR="00F35245" w:rsidRPr="00C8005B" w:rsidRDefault="009A2DC4" w:rsidP="00231D75">
      <w:pPr>
        <w:numPr>
          <w:ilvl w:val="0"/>
          <w:numId w:val="40"/>
        </w:numPr>
        <w:tabs>
          <w:tab w:val="clear" w:pos="360"/>
          <w:tab w:val="num" w:pos="1620"/>
        </w:tabs>
        <w:spacing w:after="60"/>
        <w:ind w:left="1620" w:hanging="547"/>
      </w:pPr>
      <w:r>
        <w:rPr>
          <w:spacing w:val="-3"/>
        </w:rPr>
        <w:t>Licensed testing personnel or pathologist orders the additional testing according to testing algorithms described in the attached table.</w:t>
      </w:r>
    </w:p>
    <w:p w14:paraId="669DFDD7" w14:textId="77777777" w:rsidR="00D40B5C" w:rsidRDefault="00D40B5C" w:rsidP="00231D75">
      <w:pPr>
        <w:numPr>
          <w:ilvl w:val="0"/>
          <w:numId w:val="40"/>
        </w:numPr>
        <w:tabs>
          <w:tab w:val="clear" w:pos="360"/>
          <w:tab w:val="num" w:pos="1620"/>
        </w:tabs>
        <w:spacing w:after="60"/>
        <w:ind w:left="1620" w:hanging="547"/>
      </w:pPr>
      <w:r>
        <w:t xml:space="preserve">The results are reported with verbiage indicating that the provider must call the laboratory if additional testing is </w:t>
      </w:r>
      <w:r w:rsidR="00A31DDC">
        <w:t>indicated or</w:t>
      </w:r>
      <w:r w:rsidR="0040367D">
        <w:t xml:space="preserve"> enters an order for additional testing in Epic.</w:t>
      </w:r>
    </w:p>
    <w:p w14:paraId="56201FCF" w14:textId="10B730DD" w:rsidR="00D36B01" w:rsidRDefault="00F90249" w:rsidP="00E02061">
      <w:pPr>
        <w:numPr>
          <w:ilvl w:val="0"/>
          <w:numId w:val="46"/>
        </w:numPr>
        <w:spacing w:after="60"/>
      </w:pPr>
      <w:r>
        <w:t>This policy and attached table are reviewe</w:t>
      </w:r>
      <w:r w:rsidRPr="00476583">
        <w:t>d annually</w:t>
      </w:r>
      <w:r>
        <w:t xml:space="preserve"> </w:t>
      </w:r>
      <w:r w:rsidR="00BC3945">
        <w:t xml:space="preserve">at the </w:t>
      </w:r>
      <w:bookmarkStart w:id="2" w:name="_Hlk58321263"/>
      <w:r w:rsidR="00FA15C2">
        <w:t xml:space="preserve">Systemwide </w:t>
      </w:r>
      <w:bookmarkEnd w:id="2"/>
      <w:r w:rsidR="00BC3945">
        <w:t xml:space="preserve">Manager’s Meeting </w:t>
      </w:r>
      <w:r>
        <w:t>and revised as appropriate by</w:t>
      </w:r>
      <w:r w:rsidR="00D36B01">
        <w:t xml:space="preserve"> laboratory</w:t>
      </w:r>
      <w:r>
        <w:t xml:space="preserve"> leadership and medical directors. </w:t>
      </w:r>
      <w:r w:rsidR="00A115C6">
        <w:t xml:space="preserve">If there </w:t>
      </w:r>
      <w:r w:rsidR="00487084">
        <w:t>are revisions</w:t>
      </w:r>
      <w:r w:rsidR="00716EEC">
        <w:t>,</w:t>
      </w:r>
      <w:r w:rsidR="00A115C6">
        <w:t xml:space="preserve"> i</w:t>
      </w:r>
      <w:r>
        <w:t xml:space="preserve">t is then submitted </w:t>
      </w:r>
      <w:r w:rsidR="00487084">
        <w:t>for</w:t>
      </w:r>
      <w:r>
        <w:t xml:space="preserve"> </w:t>
      </w:r>
      <w:r w:rsidR="009A2DC4">
        <w:t>Scripps</w:t>
      </w:r>
      <w:r w:rsidR="004A6F46">
        <w:t xml:space="preserve"> </w:t>
      </w:r>
      <w:r w:rsidR="00C36C24">
        <w:t>Medical S</w:t>
      </w:r>
      <w:r w:rsidR="00205FF9">
        <w:t xml:space="preserve">taff </w:t>
      </w:r>
      <w:r w:rsidR="00C36C24">
        <w:t>review</w:t>
      </w:r>
      <w:r>
        <w:t xml:space="preserve"> </w:t>
      </w:r>
      <w:r w:rsidR="00205FF9">
        <w:t>during the Medical Executive Committee review process.  Specific documentation is written in the Committee minutes and</w:t>
      </w:r>
      <w:r w:rsidR="00205FF9">
        <w:rPr>
          <w:spacing w:val="-3"/>
        </w:rPr>
        <w:t xml:space="preserve"> is </w:t>
      </w:r>
      <w:r w:rsidR="00CF7D4C">
        <w:rPr>
          <w:spacing w:val="-3"/>
        </w:rPr>
        <w:t>available to</w:t>
      </w:r>
      <w:r w:rsidR="00205FF9">
        <w:rPr>
          <w:spacing w:val="-3"/>
        </w:rPr>
        <w:t xml:space="preserve"> each laboratory site.</w:t>
      </w:r>
      <w:r w:rsidR="00CF7D4C" w:rsidRPr="00CF7D4C">
        <w:t xml:space="preserve"> </w:t>
      </w:r>
      <w:r w:rsidR="00CF7D4C">
        <w:t xml:space="preserve">Reflex testing performed by Scripps laboratories that is identified after the annual review, is </w:t>
      </w:r>
      <w:r w:rsidR="00C36C24">
        <w:t>reviewed</w:t>
      </w:r>
      <w:r w:rsidR="00CF7D4C">
        <w:t xml:space="preserve"> separately in the interim by the Medical Executive </w:t>
      </w:r>
      <w:r w:rsidR="00EC558F">
        <w:t>Committee and</w:t>
      </w:r>
      <w:r w:rsidR="00CF7D4C">
        <w:t xml:space="preserve"> recorded in the meeting minutes.</w:t>
      </w:r>
    </w:p>
    <w:p w14:paraId="7516C116" w14:textId="3880BDBF" w:rsidR="00D36B01" w:rsidRDefault="00205FF9" w:rsidP="00E02061">
      <w:pPr>
        <w:numPr>
          <w:ilvl w:val="0"/>
          <w:numId w:val="46"/>
        </w:numPr>
        <w:spacing w:after="60"/>
        <w:ind w:left="1080" w:hanging="540"/>
      </w:pPr>
      <w:r>
        <w:t>Laboratory personnel</w:t>
      </w:r>
      <w:r w:rsidR="00806C1A">
        <w:t xml:space="preserve"> identify tests that may be reflexed</w:t>
      </w:r>
      <w:r w:rsidR="00F90249">
        <w:t xml:space="preserve"> and</w:t>
      </w:r>
      <w:r>
        <w:t xml:space="preserve"> perform reflex testing only as approved in the annual </w:t>
      </w:r>
      <w:r w:rsidR="00547C5E">
        <w:t xml:space="preserve">or interim </w:t>
      </w:r>
      <w:r>
        <w:t>Medical Executive</w:t>
      </w:r>
      <w:r w:rsidR="004A6F46">
        <w:t xml:space="preserve"> Committee</w:t>
      </w:r>
      <w:r>
        <w:t xml:space="preserve"> meeting minutes.</w:t>
      </w:r>
    </w:p>
    <w:p w14:paraId="3DFC08E7" w14:textId="4F67E81B" w:rsidR="00476583" w:rsidRDefault="00476583" w:rsidP="00E02061">
      <w:pPr>
        <w:pStyle w:val="ListParagraph"/>
        <w:numPr>
          <w:ilvl w:val="0"/>
          <w:numId w:val="45"/>
        </w:numPr>
        <w:spacing w:after="60"/>
      </w:pPr>
      <w:bookmarkStart w:id="3" w:name="_Hlk58321291"/>
      <w:r>
        <w:t xml:space="preserve">The assigned personnel complete a request using form </w:t>
      </w:r>
      <w:r w:rsidRPr="00476583">
        <w:t>95350a_Epic Beaker Change Requests, Reports &amp; Projects</w:t>
      </w:r>
    </w:p>
    <w:p w14:paraId="19D5E912" w14:textId="17929FB7" w:rsidR="00476583" w:rsidRDefault="00476583" w:rsidP="00E02061">
      <w:pPr>
        <w:pStyle w:val="ListParagraph"/>
        <w:numPr>
          <w:ilvl w:val="0"/>
          <w:numId w:val="45"/>
        </w:numPr>
        <w:spacing w:after="60"/>
      </w:pPr>
      <w:r>
        <w:t xml:space="preserve">The request is stored in </w:t>
      </w:r>
      <w:r w:rsidRPr="00476583">
        <w:t>S:\LIS Change forms systemwide</w:t>
      </w:r>
      <w:r>
        <w:t xml:space="preserve"> and routed to the approvers, which include the Lab Compliance Officer and Lab Revenue Cycle Analyst.</w:t>
      </w:r>
    </w:p>
    <w:bookmarkEnd w:id="3"/>
    <w:p w14:paraId="04FA5617" w14:textId="77777777" w:rsidR="00205FF9" w:rsidRDefault="00F90249" w:rsidP="00E02061">
      <w:pPr>
        <w:numPr>
          <w:ilvl w:val="0"/>
          <w:numId w:val="46"/>
        </w:numPr>
        <w:spacing w:after="60"/>
        <w:ind w:left="1080" w:hanging="540"/>
      </w:pPr>
      <w:r>
        <w:t>All laboratory personnel responsible for ordering, testing, charging or billing laboratory services are trained regarding this policy.</w:t>
      </w:r>
    </w:p>
    <w:p w14:paraId="12C575D1" w14:textId="2E8D5D54" w:rsidR="00F21097" w:rsidRDefault="00205FF9" w:rsidP="00E02061">
      <w:pPr>
        <w:numPr>
          <w:ilvl w:val="0"/>
          <w:numId w:val="46"/>
        </w:numPr>
        <w:ind w:left="1094" w:hanging="547"/>
      </w:pPr>
      <w:r>
        <w:t>Laboratory and standing order requisitions</w:t>
      </w:r>
      <w:r w:rsidR="004A6F46">
        <w:t xml:space="preserve"> and electronic test order systems</w:t>
      </w:r>
      <w:r>
        <w:t xml:space="preserve"> that include laboratory reflex tests have the tests described and listed</w:t>
      </w:r>
      <w:r w:rsidR="00547C5E">
        <w:t xml:space="preserve"> in a manner that</w:t>
      </w:r>
      <w:r>
        <w:t xml:space="preserve"> the physician has a choice to decline</w:t>
      </w:r>
      <w:r w:rsidR="00765D0D">
        <w:t xml:space="preserve"> </w:t>
      </w:r>
      <w:r w:rsidR="00765D0D" w:rsidRPr="00C36C24">
        <w:t>or not chose</w:t>
      </w:r>
      <w:r>
        <w:t xml:space="preserve"> the reflex test.</w:t>
      </w:r>
    </w:p>
    <w:p w14:paraId="0042335D" w14:textId="05C63416" w:rsidR="00BE02C9" w:rsidRDefault="00BE02C9" w:rsidP="00E02061">
      <w:pPr>
        <w:pStyle w:val="ListParagraph"/>
        <w:numPr>
          <w:ilvl w:val="0"/>
          <w:numId w:val="43"/>
        </w:numPr>
      </w:pPr>
      <w:bookmarkStart w:id="4" w:name="_Hlk58321314"/>
      <w:r>
        <w:t xml:space="preserve">On the </w:t>
      </w:r>
      <w:r w:rsidR="00536F3A">
        <w:t>Laboratory</w:t>
      </w:r>
      <w:r>
        <w:t xml:space="preserve"> Service Request (LSR) form, </w:t>
      </w:r>
      <w:r w:rsidR="00536F3A">
        <w:t>a space is provided for the physician to write the name of the declined reflex test.</w:t>
      </w:r>
    </w:p>
    <w:p w14:paraId="1FC8F2D5" w14:textId="7FB08708" w:rsidR="00536F3A" w:rsidRDefault="00536F3A" w:rsidP="00536F3A">
      <w:pPr>
        <w:pStyle w:val="ListParagraph"/>
        <w:numPr>
          <w:ilvl w:val="0"/>
          <w:numId w:val="43"/>
        </w:numPr>
      </w:pPr>
      <w:r>
        <w:t>In Epic, if a physician wants to order the initial test without the reflex test, comments to opt out may be added using the Epic MD Ambulatory Screen.</w:t>
      </w:r>
    </w:p>
    <w:p w14:paraId="32393CC3" w14:textId="389FF509" w:rsidR="00536F3A" w:rsidRDefault="00536F3A" w:rsidP="00E02061">
      <w:pPr>
        <w:pStyle w:val="ListParagraph"/>
        <w:numPr>
          <w:ilvl w:val="0"/>
          <w:numId w:val="44"/>
        </w:numPr>
      </w:pPr>
      <w:r>
        <w:t>Select order</w:t>
      </w:r>
    </w:p>
    <w:p w14:paraId="6B882891" w14:textId="103B69D5" w:rsidR="00536F3A" w:rsidRDefault="00536F3A" w:rsidP="00E02061">
      <w:pPr>
        <w:pStyle w:val="ListParagraph"/>
        <w:numPr>
          <w:ilvl w:val="0"/>
          <w:numId w:val="44"/>
        </w:numPr>
      </w:pPr>
      <w:r>
        <w:t>Open order to select details</w:t>
      </w:r>
    </w:p>
    <w:p w14:paraId="5257D9CF" w14:textId="26285905" w:rsidR="00536F3A" w:rsidRDefault="00536F3A" w:rsidP="00E02061">
      <w:pPr>
        <w:pStyle w:val="ListParagraph"/>
        <w:numPr>
          <w:ilvl w:val="0"/>
          <w:numId w:val="44"/>
        </w:numPr>
      </w:pPr>
      <w:r>
        <w:t>Click Comments to add a free-text comment to opt out of the reflex testing</w:t>
      </w:r>
    </w:p>
    <w:bookmarkEnd w:id="4"/>
    <w:p w14:paraId="74EBC930" w14:textId="54BCCA1D" w:rsidR="00536F3A" w:rsidRDefault="00536F3A">
      <w:pPr>
        <w:pStyle w:val="ListParagraph"/>
        <w:ind w:left="1814"/>
      </w:pPr>
    </w:p>
    <w:p w14:paraId="3C459503" w14:textId="77777777" w:rsidR="003321D9" w:rsidRDefault="003321D9" w:rsidP="00BE4944">
      <w:pPr>
        <w:pStyle w:val="Heading1"/>
        <w:numPr>
          <w:ilvl w:val="0"/>
          <w:numId w:val="38"/>
        </w:numPr>
        <w:tabs>
          <w:tab w:val="clear" w:pos="360"/>
          <w:tab w:val="num" w:pos="540"/>
        </w:tabs>
        <w:spacing w:after="120"/>
        <w:ind w:left="547" w:hanging="547"/>
      </w:pPr>
      <w:r>
        <w:t>REFERENCES</w:t>
      </w:r>
    </w:p>
    <w:p w14:paraId="547275DF" w14:textId="1DFE5804" w:rsidR="003321D9" w:rsidRDefault="003321D9" w:rsidP="00231D75">
      <w:pPr>
        <w:numPr>
          <w:ilvl w:val="1"/>
          <w:numId w:val="38"/>
        </w:numPr>
        <w:tabs>
          <w:tab w:val="clear" w:pos="1440"/>
          <w:tab w:val="num" w:pos="1080"/>
        </w:tabs>
        <w:spacing w:after="60"/>
        <w:ind w:left="1094" w:hanging="547"/>
      </w:pPr>
      <w:r>
        <w:t>Compliance Program Guideline for Clinical Laboratories, Department of Health and Human Services, Office of the Inspector General (OIG), section II.A.3.e. August 1998</w:t>
      </w:r>
    </w:p>
    <w:p w14:paraId="4183521E" w14:textId="063A2673" w:rsidR="00E6763C" w:rsidRDefault="00E6763C" w:rsidP="00231D75">
      <w:pPr>
        <w:numPr>
          <w:ilvl w:val="1"/>
          <w:numId w:val="38"/>
        </w:numPr>
        <w:tabs>
          <w:tab w:val="clear" w:pos="1440"/>
          <w:tab w:val="num" w:pos="1080"/>
        </w:tabs>
        <w:spacing w:after="60"/>
        <w:ind w:left="1094" w:hanging="547"/>
      </w:pPr>
      <w:r>
        <w:t>S-LAB-LD-</w:t>
      </w:r>
      <w:r w:rsidRPr="00E6763C">
        <w:t>17851 Compliance Plan for Scripps Medical Laboratory</w:t>
      </w:r>
    </w:p>
    <w:p w14:paraId="4620C76D" w14:textId="77777777" w:rsidR="00D40B5C" w:rsidRDefault="00D40B5C" w:rsidP="00D40B5C">
      <w:pPr>
        <w:spacing w:after="60"/>
      </w:pPr>
    </w:p>
    <w:p w14:paraId="64F97033" w14:textId="77777777" w:rsidR="003321D9" w:rsidRPr="00231D75" w:rsidRDefault="00BA0945" w:rsidP="00BE4944">
      <w:pPr>
        <w:pStyle w:val="Heading1"/>
        <w:numPr>
          <w:ilvl w:val="0"/>
          <w:numId w:val="38"/>
        </w:numPr>
        <w:tabs>
          <w:tab w:val="clear" w:pos="360"/>
          <w:tab w:val="num" w:pos="540"/>
        </w:tabs>
        <w:spacing w:after="120"/>
        <w:ind w:left="547" w:hanging="547"/>
      </w:pPr>
      <w:r>
        <w:lastRenderedPageBreak/>
        <w:t>REVIEW/UPDATE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4310"/>
        <w:gridCol w:w="1620"/>
      </w:tblGrid>
      <w:tr w:rsidR="003321D9" w:rsidRPr="00CA681C" w14:paraId="7E813E85" w14:textId="77777777" w:rsidTr="00CA681C">
        <w:trPr>
          <w:trHeight w:val="432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524080" w14:textId="77777777" w:rsidR="003321D9" w:rsidRPr="00CA681C" w:rsidRDefault="003321D9" w:rsidP="00CA681C">
            <w:pPr>
              <w:pStyle w:val="BodyText"/>
              <w:jc w:val="center"/>
              <w:rPr>
                <w:rFonts w:cs="Arial"/>
                <w:b w:val="0"/>
                <w:szCs w:val="22"/>
              </w:rPr>
            </w:pPr>
            <w:r w:rsidRPr="00CA681C">
              <w:rPr>
                <w:rFonts w:cs="Arial"/>
                <w:b w:val="0"/>
                <w:szCs w:val="22"/>
              </w:rPr>
              <w:t>Policy/Procedure Development</w:t>
            </w:r>
          </w:p>
        </w:tc>
      </w:tr>
      <w:tr w:rsidR="003321D9" w:rsidRPr="00CA681C" w14:paraId="54539347" w14:textId="77777777" w:rsidTr="00CA681C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87438" w14:textId="77777777" w:rsidR="003321D9" w:rsidRPr="00CA681C" w:rsidRDefault="003321D9" w:rsidP="008D7A72">
            <w:pPr>
              <w:pStyle w:val="BodyText"/>
              <w:rPr>
                <w:rFonts w:cs="Arial"/>
                <w:szCs w:val="22"/>
              </w:rPr>
            </w:pPr>
            <w:r w:rsidRPr="00CA681C">
              <w:rPr>
                <w:rFonts w:cs="Arial"/>
                <w:szCs w:val="22"/>
              </w:rPr>
              <w:t>Original Author(s):</w:t>
            </w:r>
          </w:p>
        </w:tc>
        <w:tc>
          <w:tcPr>
            <w:tcW w:w="59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F6494" w14:textId="77777777" w:rsidR="003321D9" w:rsidRPr="00CA681C" w:rsidRDefault="003321D9" w:rsidP="008D7A72">
            <w:pPr>
              <w:pStyle w:val="BodyText"/>
              <w:rPr>
                <w:rFonts w:cs="Arial"/>
                <w:b w:val="0"/>
                <w:szCs w:val="22"/>
              </w:rPr>
            </w:pPr>
            <w:r w:rsidRPr="00CA681C">
              <w:rPr>
                <w:rFonts w:cs="Arial"/>
                <w:b w:val="0"/>
                <w:szCs w:val="22"/>
              </w:rPr>
              <w:t>Vicki Farrington, MBA, CLS, MT (ASCP)</w:t>
            </w:r>
          </w:p>
          <w:p w14:paraId="52E2729B" w14:textId="77777777" w:rsidR="003321D9" w:rsidRPr="00CA681C" w:rsidRDefault="003321D9" w:rsidP="008D7A72">
            <w:pPr>
              <w:pStyle w:val="BodyText"/>
              <w:rPr>
                <w:rFonts w:cs="Arial"/>
                <w:b w:val="0"/>
                <w:szCs w:val="22"/>
              </w:rPr>
            </w:pPr>
            <w:r w:rsidRPr="00CA681C">
              <w:rPr>
                <w:rFonts w:cs="Arial"/>
                <w:b w:val="0"/>
                <w:szCs w:val="22"/>
              </w:rPr>
              <w:t>Micki Kamrath,  MT (ASCP)</w:t>
            </w:r>
          </w:p>
        </w:tc>
      </w:tr>
      <w:tr w:rsidR="003321D9" w:rsidRPr="00CA681C" w14:paraId="19BEBB86" w14:textId="77777777" w:rsidTr="00CA681C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5E502" w14:textId="77777777" w:rsidR="003321D9" w:rsidRPr="00CA681C" w:rsidRDefault="003321D9" w:rsidP="008D7A72">
            <w:pPr>
              <w:pStyle w:val="BodyText"/>
              <w:rPr>
                <w:rFonts w:cs="Arial"/>
                <w:szCs w:val="22"/>
              </w:rPr>
            </w:pPr>
            <w:r w:rsidRPr="00CA681C">
              <w:rPr>
                <w:rFonts w:cs="Arial"/>
                <w:szCs w:val="22"/>
              </w:rPr>
              <w:t>Revised By:</w:t>
            </w:r>
          </w:p>
        </w:tc>
        <w:tc>
          <w:tcPr>
            <w:tcW w:w="59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F4BE1" w14:textId="77777777" w:rsidR="003321D9" w:rsidRPr="00CA681C" w:rsidRDefault="003F3794" w:rsidP="00CA681C">
            <w:pPr>
              <w:pStyle w:val="BodyText"/>
              <w:tabs>
                <w:tab w:val="left" w:pos="720"/>
              </w:tabs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Rachielle Sheffler, MT, CLS</w:t>
            </w:r>
            <w:r w:rsidR="00862166">
              <w:rPr>
                <w:rFonts w:cs="Arial"/>
                <w:b w:val="0"/>
                <w:szCs w:val="22"/>
              </w:rPr>
              <w:t>, CPCO</w:t>
            </w:r>
            <w:r w:rsidR="00862166" w:rsidRPr="00C8005B">
              <w:rPr>
                <w:rFonts w:cs="Arial"/>
                <w:b w:val="0"/>
                <w:szCs w:val="22"/>
                <w:vertAlign w:val="superscript"/>
              </w:rPr>
              <w:t>TM</w:t>
            </w:r>
          </w:p>
        </w:tc>
      </w:tr>
      <w:tr w:rsidR="003321D9" w:rsidRPr="00CA681C" w14:paraId="2512E584" w14:textId="77777777" w:rsidTr="00CA681C">
        <w:trPr>
          <w:trHeight w:val="503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CD3C7" w14:textId="77777777" w:rsidR="003321D9" w:rsidRPr="00CA681C" w:rsidRDefault="003321D9" w:rsidP="008D7A72">
            <w:pPr>
              <w:pStyle w:val="BodyText"/>
              <w:rPr>
                <w:rFonts w:cs="Arial"/>
                <w:szCs w:val="22"/>
              </w:rPr>
            </w:pPr>
            <w:r w:rsidRPr="00CA681C">
              <w:rPr>
                <w:rFonts w:cs="Arial"/>
                <w:szCs w:val="22"/>
              </w:rPr>
              <w:t>Supersedes:</w:t>
            </w:r>
          </w:p>
        </w:tc>
        <w:tc>
          <w:tcPr>
            <w:tcW w:w="59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559CC" w14:textId="0212ED12" w:rsidR="003321D9" w:rsidRPr="00CA681C" w:rsidRDefault="00E75B38" w:rsidP="003F3794">
            <w:pPr>
              <w:pStyle w:val="BodyText"/>
              <w:tabs>
                <w:tab w:val="left" w:pos="720"/>
              </w:tabs>
              <w:rPr>
                <w:rFonts w:cs="Arial"/>
                <w:sz w:val="20"/>
              </w:rPr>
            </w:pPr>
            <w:r w:rsidRPr="009415A0">
              <w:rPr>
                <w:rFonts w:cs="Arial"/>
                <w:b w:val="0"/>
                <w:szCs w:val="22"/>
              </w:rPr>
              <w:t xml:space="preserve">S-LAB-PC-10050  Revision </w:t>
            </w:r>
            <w:r w:rsidR="00C56A2F">
              <w:rPr>
                <w:rFonts w:cs="Arial"/>
                <w:b w:val="0"/>
                <w:szCs w:val="22"/>
              </w:rPr>
              <w:t>03/2020</w:t>
            </w:r>
          </w:p>
        </w:tc>
      </w:tr>
      <w:tr w:rsidR="003321D9" w:rsidRPr="00CA681C" w14:paraId="34884D50" w14:textId="77777777" w:rsidTr="00CA681C">
        <w:trPr>
          <w:trHeight w:val="432"/>
        </w:trPr>
        <w:tc>
          <w:tcPr>
            <w:tcW w:w="9810" w:type="dxa"/>
            <w:gridSpan w:val="3"/>
            <w:shd w:val="clear" w:color="auto" w:fill="E0E0E0"/>
            <w:vAlign w:val="center"/>
          </w:tcPr>
          <w:p w14:paraId="60FBBCD6" w14:textId="77777777" w:rsidR="003321D9" w:rsidRPr="00CA681C" w:rsidRDefault="003321D9" w:rsidP="00CA681C">
            <w:pPr>
              <w:pStyle w:val="BodyText"/>
              <w:jc w:val="center"/>
              <w:rPr>
                <w:rFonts w:cs="Arial"/>
                <w:b w:val="0"/>
                <w:szCs w:val="22"/>
              </w:rPr>
            </w:pPr>
            <w:r w:rsidRPr="00CA681C">
              <w:rPr>
                <w:rFonts w:cs="Arial"/>
                <w:b w:val="0"/>
                <w:szCs w:val="22"/>
              </w:rPr>
              <w:t>Approvals/Reviews</w:t>
            </w:r>
          </w:p>
        </w:tc>
      </w:tr>
      <w:tr w:rsidR="003321D9" w:rsidRPr="00CA681C" w14:paraId="093D7B4D" w14:textId="77777777" w:rsidTr="009415A0">
        <w:trPr>
          <w:trHeight w:val="432"/>
        </w:trPr>
        <w:tc>
          <w:tcPr>
            <w:tcW w:w="3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0ABB4B" w14:textId="77777777" w:rsidR="003321D9" w:rsidRPr="00CA681C" w:rsidRDefault="003321D9" w:rsidP="008D7A72">
            <w:pPr>
              <w:pStyle w:val="BodyText"/>
              <w:rPr>
                <w:rFonts w:cs="Arial"/>
                <w:b w:val="0"/>
                <w:szCs w:val="22"/>
              </w:rPr>
            </w:pPr>
            <w:r w:rsidRPr="00CA681C">
              <w:rPr>
                <w:rFonts w:cs="Arial"/>
                <w:b w:val="0"/>
                <w:szCs w:val="22"/>
              </w:rPr>
              <w:t>Committee/Department: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C02627" w14:textId="77777777" w:rsidR="003321D9" w:rsidRPr="00CA681C" w:rsidRDefault="003321D9" w:rsidP="008D7A72">
            <w:pPr>
              <w:pStyle w:val="BodyText"/>
              <w:rPr>
                <w:rFonts w:cs="Arial"/>
                <w:b w:val="0"/>
                <w:szCs w:val="22"/>
              </w:rPr>
            </w:pPr>
            <w:r w:rsidRPr="00CA681C">
              <w:rPr>
                <w:rFonts w:cs="Arial"/>
                <w:b w:val="0"/>
                <w:szCs w:val="22"/>
              </w:rPr>
              <w:t>Chair Name /Title: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849463" w14:textId="77777777" w:rsidR="003321D9" w:rsidRPr="00CA681C" w:rsidRDefault="003321D9" w:rsidP="008D7A72">
            <w:pPr>
              <w:pStyle w:val="BodyText"/>
              <w:rPr>
                <w:rFonts w:cs="Arial"/>
                <w:b w:val="0"/>
                <w:szCs w:val="22"/>
              </w:rPr>
            </w:pPr>
            <w:r w:rsidRPr="00CA681C">
              <w:rPr>
                <w:rFonts w:cs="Arial"/>
                <w:b w:val="0"/>
                <w:szCs w:val="22"/>
              </w:rPr>
              <w:t>Date:</w:t>
            </w:r>
          </w:p>
        </w:tc>
      </w:tr>
      <w:tr w:rsidR="003321D9" w:rsidRPr="00CA681C" w14:paraId="2CABDCC7" w14:textId="77777777" w:rsidTr="009415A0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FEA94" w14:textId="77777777" w:rsidR="003321D9" w:rsidRPr="00CA681C" w:rsidRDefault="00BE4944" w:rsidP="008D7A72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Laboratory </w:t>
            </w:r>
            <w:r w:rsidR="003321D9" w:rsidRPr="00CA681C">
              <w:rPr>
                <w:rFonts w:cs="Arial"/>
                <w:szCs w:val="22"/>
              </w:rPr>
              <w:t>Managers Committee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ECAE" w14:textId="77777777" w:rsidR="003321D9" w:rsidRPr="00CA681C" w:rsidRDefault="003F3794" w:rsidP="00CA681C">
            <w:pPr>
              <w:pStyle w:val="BodyText"/>
              <w:tabs>
                <w:tab w:val="left" w:pos="720"/>
              </w:tabs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Winnie Carino, MA, CLS, MT (ASCP)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2C2E6" w14:textId="77777777" w:rsidR="003321D9" w:rsidRPr="00CA681C" w:rsidRDefault="00862166" w:rsidP="008D7A72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Recorded in MediaLab</w:t>
            </w:r>
          </w:p>
        </w:tc>
      </w:tr>
      <w:tr w:rsidR="003321D9" w:rsidRPr="00CA681C" w14:paraId="539A7CF7" w14:textId="77777777" w:rsidTr="009415A0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1956F" w14:textId="77777777" w:rsidR="003321D9" w:rsidRPr="00CA681C" w:rsidRDefault="00BE4944" w:rsidP="008D7A72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Laboratory </w:t>
            </w:r>
            <w:r w:rsidR="003321D9" w:rsidRPr="00CA681C">
              <w:rPr>
                <w:rFonts w:cs="Arial"/>
                <w:szCs w:val="22"/>
              </w:rPr>
              <w:t>QA &amp; Compliance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A6AD" w14:textId="77777777" w:rsidR="003321D9" w:rsidRPr="00BE4944" w:rsidRDefault="003F3794" w:rsidP="008D7A72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3F3794">
              <w:rPr>
                <w:rFonts w:cs="Arial"/>
                <w:b w:val="0"/>
                <w:szCs w:val="22"/>
              </w:rPr>
              <w:t>Rachielle Sheffler, MT, CLS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D3582" w14:textId="77777777" w:rsidR="003321D9" w:rsidRPr="00CA681C" w:rsidRDefault="00862166" w:rsidP="008D7A72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Recorded in MediaLab</w:t>
            </w:r>
            <w:r w:rsidDel="003F3794">
              <w:rPr>
                <w:rFonts w:cs="Arial"/>
                <w:b w:val="0"/>
                <w:szCs w:val="22"/>
              </w:rPr>
              <w:t xml:space="preserve"> </w:t>
            </w:r>
          </w:p>
        </w:tc>
      </w:tr>
      <w:tr w:rsidR="001574B3" w:rsidRPr="00CA681C" w14:paraId="72E611B7" w14:textId="77777777" w:rsidTr="009415A0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6EC2F" w14:textId="64A13238" w:rsidR="001574B3" w:rsidRDefault="001574B3" w:rsidP="00DA67FF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>Laboratory Compliance Committee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8E55" w14:textId="3EBEC584" w:rsidR="001574B3" w:rsidRDefault="001574B3" w:rsidP="00DA67FF">
            <w:pPr>
              <w:pStyle w:val="BodyTex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Recorded in minutes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422C1" w14:textId="723955F8" w:rsidR="001574B3" w:rsidRDefault="001574B3" w:rsidP="00DA67FF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12/21/2020</w:t>
            </w:r>
          </w:p>
        </w:tc>
      </w:tr>
      <w:tr w:rsidR="00DA67FF" w:rsidRPr="00CA681C" w14:paraId="3B72C594" w14:textId="77777777" w:rsidTr="009415A0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61136" w14:textId="280B9031" w:rsidR="00DA67FF" w:rsidRDefault="00DA67FF" w:rsidP="00DA67FF">
            <w:pPr>
              <w:pStyle w:val="BodyText"/>
              <w:rPr>
                <w:rFonts w:cs="Arial"/>
                <w:szCs w:val="22"/>
              </w:rPr>
            </w:pPr>
            <w:r>
              <w:rPr>
                <w:szCs w:val="22"/>
              </w:rPr>
              <w:t>Medical Executive Committee La Jolla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194B" w14:textId="5EA77739" w:rsidR="00DA67FF" w:rsidRPr="003F3794" w:rsidRDefault="00DA67FF" w:rsidP="00DA67FF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b w:val="0"/>
                <w:szCs w:val="22"/>
              </w:rPr>
              <w:t>Recorded in minutes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CA001B" w14:textId="45C16576" w:rsidR="00DA67FF" w:rsidRDefault="00D1758D" w:rsidP="00DA67FF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01/19/2021</w:t>
            </w:r>
          </w:p>
        </w:tc>
      </w:tr>
      <w:tr w:rsidR="00DA67FF" w:rsidRPr="00CA681C" w14:paraId="232C87B3" w14:textId="77777777" w:rsidTr="009415A0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314D" w14:textId="7E5EA668" w:rsidR="00DA67FF" w:rsidRDefault="00DA67FF" w:rsidP="00DA67FF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>Medical Executive Committee Green Hospital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15D6" w14:textId="1022CF75" w:rsidR="00DA67FF" w:rsidRDefault="00DA67FF" w:rsidP="00DA67FF">
            <w:pPr>
              <w:pStyle w:val="BodyTex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Recorded in minutes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39BCB" w14:textId="7CE90277" w:rsidR="00DA67FF" w:rsidRDefault="003D06AA" w:rsidP="00DA67FF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01/22/2021</w:t>
            </w:r>
          </w:p>
        </w:tc>
      </w:tr>
      <w:tr w:rsidR="00DA67FF" w:rsidRPr="00CA681C" w14:paraId="6F75504D" w14:textId="77777777" w:rsidTr="009415A0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0A087" w14:textId="02967E3B" w:rsidR="00DA67FF" w:rsidRDefault="00DA67FF" w:rsidP="00DA67FF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>Medical Executive Committee Mercy Hospital (SD &amp; CV)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504E" w14:textId="62755268" w:rsidR="00DA67FF" w:rsidRDefault="00DA67FF" w:rsidP="00DA67FF">
            <w:pPr>
              <w:pStyle w:val="BodyTex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Recorded in minutes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4A470" w14:textId="614BE2B7" w:rsidR="00DA67FF" w:rsidRDefault="003D06AA" w:rsidP="00DA67FF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01/</w:t>
            </w:r>
            <w:r w:rsidR="0058742C">
              <w:rPr>
                <w:rFonts w:cs="Arial"/>
                <w:b w:val="0"/>
                <w:szCs w:val="22"/>
              </w:rPr>
              <w:t>20</w:t>
            </w:r>
            <w:r>
              <w:rPr>
                <w:rFonts w:cs="Arial"/>
                <w:b w:val="0"/>
                <w:szCs w:val="22"/>
              </w:rPr>
              <w:t>/2021</w:t>
            </w:r>
          </w:p>
        </w:tc>
      </w:tr>
      <w:tr w:rsidR="00DA67FF" w:rsidRPr="00CA681C" w14:paraId="16E37643" w14:textId="77777777" w:rsidTr="009415A0">
        <w:trPr>
          <w:trHeight w:val="432"/>
        </w:trPr>
        <w:tc>
          <w:tcPr>
            <w:tcW w:w="3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AEBBB" w14:textId="2F3CA256" w:rsidR="00DA67FF" w:rsidRDefault="00DA67FF" w:rsidP="00DA67FF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>Medical Executive Committee Encinitas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6116" w14:textId="442C8759" w:rsidR="00DA67FF" w:rsidRDefault="00DA67FF" w:rsidP="00DA67FF">
            <w:pPr>
              <w:pStyle w:val="BodyText"/>
              <w:rPr>
                <w:b w:val="0"/>
                <w:szCs w:val="22"/>
              </w:rPr>
            </w:pPr>
            <w:r w:rsidRPr="00100CA4">
              <w:rPr>
                <w:b w:val="0"/>
                <w:szCs w:val="22"/>
              </w:rPr>
              <w:t>Recorded in minutes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3885E" w14:textId="223B718D" w:rsidR="00DA67FF" w:rsidRDefault="003D06AA" w:rsidP="00DA67FF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01/22/2021</w:t>
            </w:r>
          </w:p>
        </w:tc>
      </w:tr>
    </w:tbl>
    <w:p w14:paraId="68B8E72B" w14:textId="77777777" w:rsidR="009E530B" w:rsidRDefault="00205FF9" w:rsidP="00C8005B">
      <w:r>
        <w:br w:type="page"/>
      </w:r>
    </w:p>
    <w:p w14:paraId="68957E01" w14:textId="77777777" w:rsidR="00AF4130" w:rsidRPr="00BA0945" w:rsidRDefault="00AF4130">
      <w:pPr>
        <w:rPr>
          <w:sz w:val="4"/>
        </w:rPr>
      </w:pPr>
    </w:p>
    <w:tbl>
      <w:tblPr>
        <w:tblpPr w:leftFromText="180" w:rightFromText="180" w:vertAnchor="text" w:tblpX="-522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260"/>
        <w:gridCol w:w="2525"/>
        <w:gridCol w:w="2790"/>
        <w:gridCol w:w="1890"/>
      </w:tblGrid>
      <w:tr w:rsidR="00205FF9" w14:paraId="5C69D115" w14:textId="77777777" w:rsidTr="00C8005B">
        <w:trPr>
          <w:cantSplit/>
          <w:tblHeader/>
        </w:trPr>
        <w:tc>
          <w:tcPr>
            <w:tcW w:w="10800" w:type="dxa"/>
            <w:gridSpan w:val="5"/>
            <w:tcBorders>
              <w:bottom w:val="nil"/>
            </w:tcBorders>
            <w:shd w:val="pct10" w:color="000000" w:fill="FFFFFF"/>
            <w:vAlign w:val="center"/>
          </w:tcPr>
          <w:p w14:paraId="4A0FD4F6" w14:textId="77777777" w:rsidR="00205FF9" w:rsidRDefault="00205FF9" w:rsidP="00C800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Tests with Reflex</w:t>
            </w:r>
            <w:r w:rsidR="00AF4130">
              <w:rPr>
                <w:b/>
                <w:sz w:val="20"/>
              </w:rPr>
              <w:t xml:space="preserve"> Testing</w:t>
            </w:r>
          </w:p>
        </w:tc>
      </w:tr>
      <w:tr w:rsidR="00205FF9" w14:paraId="71EA728F" w14:textId="77777777" w:rsidTr="00C8005B">
        <w:trPr>
          <w:cantSplit/>
          <w:tblHeader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000000" w:fill="auto"/>
            <w:vAlign w:val="center"/>
          </w:tcPr>
          <w:p w14:paraId="62870C29" w14:textId="77777777" w:rsidR="00205FF9" w:rsidRDefault="00205FF9" w:rsidP="00C8005B">
            <w:pPr>
              <w:jc w:val="center"/>
              <w:rPr>
                <w:b/>
                <w:sz w:val="8"/>
              </w:rPr>
            </w:pPr>
          </w:p>
        </w:tc>
      </w:tr>
      <w:tr w:rsidR="00205FF9" w14:paraId="3BA27060" w14:textId="77777777" w:rsidTr="00E02061">
        <w:trPr>
          <w:tblHeader/>
        </w:trPr>
        <w:tc>
          <w:tcPr>
            <w:tcW w:w="2335" w:type="dxa"/>
            <w:shd w:val="pct10" w:color="000000" w:fill="FFFFFF"/>
            <w:vAlign w:val="center"/>
          </w:tcPr>
          <w:p w14:paraId="4A39C6D8" w14:textId="77777777" w:rsidR="00205FF9" w:rsidRDefault="00205FF9" w:rsidP="00C8005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</w:p>
        </w:tc>
        <w:tc>
          <w:tcPr>
            <w:tcW w:w="1260" w:type="dxa"/>
            <w:shd w:val="pct10" w:color="000000" w:fill="FFFFFF"/>
            <w:vAlign w:val="center"/>
          </w:tcPr>
          <w:p w14:paraId="258E1FB7" w14:textId="77777777" w:rsidR="00205FF9" w:rsidRDefault="00205FF9" w:rsidP="00C8005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CPT for </w:t>
            </w:r>
          </w:p>
          <w:p w14:paraId="586381C0" w14:textId="77777777" w:rsidR="00205FF9" w:rsidRDefault="00205FF9" w:rsidP="00C8005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Initial Test</w:t>
            </w:r>
          </w:p>
        </w:tc>
        <w:tc>
          <w:tcPr>
            <w:tcW w:w="2525" w:type="dxa"/>
            <w:shd w:val="pct10" w:color="000000" w:fill="FFFFFF"/>
            <w:vAlign w:val="center"/>
          </w:tcPr>
          <w:p w14:paraId="7C758D85" w14:textId="77777777" w:rsidR="00205FF9" w:rsidRDefault="00205FF9" w:rsidP="00C8005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Criteria</w:t>
            </w:r>
          </w:p>
        </w:tc>
        <w:tc>
          <w:tcPr>
            <w:tcW w:w="2790" w:type="dxa"/>
            <w:shd w:val="pct10" w:color="000000" w:fill="FFFFFF"/>
            <w:vAlign w:val="center"/>
          </w:tcPr>
          <w:p w14:paraId="44C3214D" w14:textId="77777777" w:rsidR="00205FF9" w:rsidRDefault="00205FF9" w:rsidP="00C8005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Additional Test(s)</w:t>
            </w:r>
          </w:p>
        </w:tc>
        <w:tc>
          <w:tcPr>
            <w:tcW w:w="1890" w:type="dxa"/>
            <w:shd w:val="pct10" w:color="000000" w:fill="FFFFFF"/>
            <w:vAlign w:val="center"/>
          </w:tcPr>
          <w:p w14:paraId="0CE155BA" w14:textId="77777777" w:rsidR="00205FF9" w:rsidRDefault="00205FF9" w:rsidP="00C8005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CPT for Additional Test</w:t>
            </w:r>
            <w:r w:rsidR="00F116EC">
              <w:rPr>
                <w:b/>
                <w:sz w:val="18"/>
              </w:rPr>
              <w:t>(s)</w:t>
            </w:r>
          </w:p>
        </w:tc>
      </w:tr>
      <w:tr w:rsidR="006F719B" w:rsidRPr="00BE4CBA" w14:paraId="2A224407" w14:textId="77777777" w:rsidTr="00E02061">
        <w:tc>
          <w:tcPr>
            <w:tcW w:w="2335" w:type="dxa"/>
          </w:tcPr>
          <w:p w14:paraId="61BDE85E" w14:textId="77777777" w:rsidR="006F719B" w:rsidRPr="00C8005B" w:rsidRDefault="006F719B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 xml:space="preserve">Acid-fast Bacilli Smear </w:t>
            </w:r>
          </w:p>
        </w:tc>
        <w:tc>
          <w:tcPr>
            <w:tcW w:w="1260" w:type="dxa"/>
          </w:tcPr>
          <w:p w14:paraId="4D8841A7" w14:textId="77777777" w:rsidR="006F719B" w:rsidRPr="00BE4CBA" w:rsidRDefault="006F719B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87206</w:t>
            </w:r>
          </w:p>
        </w:tc>
        <w:tc>
          <w:tcPr>
            <w:tcW w:w="2525" w:type="dxa"/>
          </w:tcPr>
          <w:p w14:paraId="7F4B85E5" w14:textId="77777777" w:rsidR="006F719B" w:rsidRDefault="006F719B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1</w:t>
            </w:r>
            <w:r w:rsidRPr="00BE4CBA">
              <w:rPr>
                <w:sz w:val="16"/>
                <w:szCs w:val="16"/>
                <w:vertAlign w:val="superscript"/>
              </w:rPr>
              <w:t>st</w:t>
            </w:r>
            <w:r w:rsidRPr="00BE4CBA">
              <w:rPr>
                <w:sz w:val="16"/>
                <w:szCs w:val="16"/>
              </w:rPr>
              <w:t xml:space="preserve"> Positive AFB smear only</w:t>
            </w:r>
          </w:p>
          <w:p w14:paraId="0F5CA76B" w14:textId="77777777" w:rsidR="0089650C" w:rsidRPr="00BE4CBA" w:rsidRDefault="0089650C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(</w:t>
            </w:r>
            <w:r w:rsidR="00B32CDA">
              <w:rPr>
                <w:sz w:val="16"/>
                <w:szCs w:val="16"/>
              </w:rPr>
              <w:t>appropriate</w:t>
            </w:r>
            <w:r w:rsidRPr="00BE4CBA">
              <w:rPr>
                <w:sz w:val="16"/>
                <w:szCs w:val="16"/>
              </w:rPr>
              <w:t xml:space="preserve"> specime</w:t>
            </w:r>
            <w:r w:rsidR="00B32CDA">
              <w:rPr>
                <w:sz w:val="16"/>
                <w:szCs w:val="16"/>
              </w:rPr>
              <w:t>ns</w:t>
            </w:r>
            <w:r w:rsidRPr="00BE4CBA">
              <w:rPr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708F65D8" w14:textId="77777777" w:rsidR="006F719B" w:rsidRPr="00BE4CBA" w:rsidRDefault="006F719B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TB Complex DNA by PCR</w:t>
            </w:r>
          </w:p>
          <w:p w14:paraId="48431597" w14:textId="77777777" w:rsidR="006F719B" w:rsidRPr="00BE4CBA" w:rsidRDefault="006F719B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(direct test)</w:t>
            </w:r>
          </w:p>
        </w:tc>
        <w:tc>
          <w:tcPr>
            <w:tcW w:w="1890" w:type="dxa"/>
          </w:tcPr>
          <w:p w14:paraId="50A02117" w14:textId="77777777" w:rsidR="006F719B" w:rsidRPr="00BE4CBA" w:rsidRDefault="006F719B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87556</w:t>
            </w:r>
          </w:p>
        </w:tc>
      </w:tr>
      <w:tr w:rsidR="00205FF9" w:rsidRPr="00BE4CBA" w14:paraId="5707038B" w14:textId="77777777" w:rsidTr="00E02061">
        <w:trPr>
          <w:trHeight w:val="260"/>
        </w:trPr>
        <w:tc>
          <w:tcPr>
            <w:tcW w:w="2335" w:type="dxa"/>
          </w:tcPr>
          <w:p w14:paraId="7F987DC1" w14:textId="77777777" w:rsidR="00205FF9" w:rsidRPr="00421515" w:rsidRDefault="00205FF9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>Anti-nuclear Ab</w:t>
            </w:r>
            <w:r w:rsidR="003279EF" w:rsidRPr="00C8005B">
              <w:rPr>
                <w:sz w:val="16"/>
                <w:szCs w:val="16"/>
                <w:highlight w:val="green"/>
              </w:rPr>
              <w:t xml:space="preserve"> by EIA</w:t>
            </w:r>
          </w:p>
        </w:tc>
        <w:tc>
          <w:tcPr>
            <w:tcW w:w="1260" w:type="dxa"/>
          </w:tcPr>
          <w:p w14:paraId="181D64AE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86038</w:t>
            </w:r>
          </w:p>
        </w:tc>
        <w:tc>
          <w:tcPr>
            <w:tcW w:w="2525" w:type="dxa"/>
          </w:tcPr>
          <w:p w14:paraId="3AAC1B96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ANA screen positive</w:t>
            </w:r>
          </w:p>
        </w:tc>
        <w:tc>
          <w:tcPr>
            <w:tcW w:w="2790" w:type="dxa"/>
          </w:tcPr>
          <w:p w14:paraId="77AB220E" w14:textId="77777777" w:rsidR="001F6FBB" w:rsidRPr="00BE4CBA" w:rsidRDefault="002853A0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Anti-nuclear Ab</w:t>
            </w:r>
            <w:r w:rsidR="00205FF9" w:rsidRPr="00BE4CBA">
              <w:rPr>
                <w:sz w:val="16"/>
                <w:szCs w:val="16"/>
              </w:rPr>
              <w:t xml:space="preserve"> titer </w:t>
            </w:r>
            <w:r w:rsidR="003279EF">
              <w:rPr>
                <w:sz w:val="16"/>
                <w:szCs w:val="16"/>
              </w:rPr>
              <w:t>by IFA</w:t>
            </w:r>
          </w:p>
        </w:tc>
        <w:tc>
          <w:tcPr>
            <w:tcW w:w="1890" w:type="dxa"/>
          </w:tcPr>
          <w:p w14:paraId="7B4667BF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86039</w:t>
            </w:r>
          </w:p>
        </w:tc>
      </w:tr>
      <w:tr w:rsidR="00205FF9" w:rsidRPr="00BE4CBA" w14:paraId="3D77FD3B" w14:textId="77777777" w:rsidTr="00E02061">
        <w:tc>
          <w:tcPr>
            <w:tcW w:w="2335" w:type="dxa"/>
          </w:tcPr>
          <w:p w14:paraId="431FE0C2" w14:textId="77777777" w:rsidR="00205FF9" w:rsidRPr="003E3295" w:rsidRDefault="00205FF9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>Antibody Screen, RBC</w:t>
            </w:r>
          </w:p>
          <w:p w14:paraId="38FE5695" w14:textId="77777777" w:rsidR="00205FF9" w:rsidRDefault="00205FF9" w:rsidP="00C8005B">
            <w:pPr>
              <w:rPr>
                <w:sz w:val="16"/>
                <w:szCs w:val="16"/>
              </w:rPr>
            </w:pPr>
          </w:p>
          <w:p w14:paraId="104C5F62" w14:textId="2B1D8F93" w:rsidR="00AF4130" w:rsidRPr="00BE4CBA" w:rsidRDefault="00716EE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Wellsky Transfusion system </w:t>
            </w:r>
            <w:r w:rsidR="005C4C0C">
              <w:rPr>
                <w:sz w:val="16"/>
                <w:szCs w:val="16"/>
              </w:rPr>
              <w:t>w</w:t>
            </w:r>
            <w:r w:rsidR="00AF4130">
              <w:rPr>
                <w:sz w:val="16"/>
                <w:szCs w:val="16"/>
              </w:rPr>
              <w:t xml:space="preserve">ill reflex Ab ID,  CLS will </w:t>
            </w:r>
            <w:r w:rsidR="000218AB">
              <w:rPr>
                <w:sz w:val="16"/>
                <w:szCs w:val="16"/>
              </w:rPr>
              <w:t>order additional tests as needed.</w:t>
            </w:r>
          </w:p>
        </w:tc>
        <w:tc>
          <w:tcPr>
            <w:tcW w:w="1260" w:type="dxa"/>
          </w:tcPr>
          <w:p w14:paraId="5CF3F07E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86850</w:t>
            </w:r>
          </w:p>
        </w:tc>
        <w:tc>
          <w:tcPr>
            <w:tcW w:w="2525" w:type="dxa"/>
          </w:tcPr>
          <w:p w14:paraId="155DECF7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Positive screen</w:t>
            </w:r>
          </w:p>
        </w:tc>
        <w:tc>
          <w:tcPr>
            <w:tcW w:w="2790" w:type="dxa"/>
          </w:tcPr>
          <w:p w14:paraId="4F587561" w14:textId="77777777" w:rsidR="00205FF9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Antibody Identification, Antigen test (recipient), Antigen test (donor), Cold Ab Panel, Prewarm ABS, Prewarm xmatch, Saline ABS, and/or Saline xmatch</w:t>
            </w:r>
          </w:p>
          <w:p w14:paraId="0F9BE62E" w14:textId="77777777" w:rsidR="00DB3CAF" w:rsidRPr="00BE4CBA" w:rsidRDefault="00DB3CAF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titer test on prenatal specimens</w:t>
            </w:r>
          </w:p>
        </w:tc>
        <w:tc>
          <w:tcPr>
            <w:tcW w:w="1890" w:type="dxa"/>
          </w:tcPr>
          <w:p w14:paraId="6ADA2150" w14:textId="77777777" w:rsidR="00205FF9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86870, 86905, 86903,</w:t>
            </w:r>
            <w:r w:rsidR="00A25CAB" w:rsidRPr="00BE4CBA" w:rsidDel="00A25CAB">
              <w:rPr>
                <w:sz w:val="16"/>
                <w:szCs w:val="16"/>
              </w:rPr>
              <w:t xml:space="preserve"> </w:t>
            </w:r>
            <w:r w:rsidRPr="00BE4CBA">
              <w:rPr>
                <w:sz w:val="16"/>
                <w:szCs w:val="16"/>
              </w:rPr>
              <w:t>86870, 86850, 86922, 86850,</w:t>
            </w:r>
            <w:r w:rsidR="00D60F4F">
              <w:rPr>
                <w:sz w:val="16"/>
                <w:szCs w:val="16"/>
              </w:rPr>
              <w:t xml:space="preserve"> 86921</w:t>
            </w:r>
            <w:r w:rsidRPr="00BE4CBA">
              <w:rPr>
                <w:sz w:val="16"/>
                <w:szCs w:val="16"/>
              </w:rPr>
              <w:t xml:space="preserve"> and/or 86920</w:t>
            </w:r>
          </w:p>
          <w:p w14:paraId="4D3CF984" w14:textId="77777777" w:rsidR="001D2265" w:rsidRDefault="001D2265" w:rsidP="00C8005B">
            <w:pPr>
              <w:rPr>
                <w:sz w:val="16"/>
                <w:szCs w:val="16"/>
              </w:rPr>
            </w:pPr>
          </w:p>
          <w:p w14:paraId="373D15BE" w14:textId="77777777" w:rsidR="001D2265" w:rsidRPr="00BE4CBA" w:rsidRDefault="001D226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86886</w:t>
            </w:r>
          </w:p>
        </w:tc>
      </w:tr>
      <w:tr w:rsidR="00205FF9" w:rsidRPr="00BE4CBA" w14:paraId="6332B0CB" w14:textId="77777777" w:rsidTr="00E02061">
        <w:tc>
          <w:tcPr>
            <w:tcW w:w="2335" w:type="dxa"/>
            <w:tcBorders>
              <w:bottom w:val="nil"/>
            </w:tcBorders>
          </w:tcPr>
          <w:p w14:paraId="3F3A86CB" w14:textId="77777777" w:rsidR="00205FF9" w:rsidRPr="00C8005B" w:rsidRDefault="00205FF9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CBC Differential</w:t>
            </w:r>
          </w:p>
          <w:p w14:paraId="4351E2BA" w14:textId="77777777" w:rsidR="00BA0945" w:rsidRPr="00C8005B" w:rsidRDefault="00BA0945" w:rsidP="00C800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773D043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85025</w:t>
            </w:r>
          </w:p>
        </w:tc>
        <w:tc>
          <w:tcPr>
            <w:tcW w:w="2525" w:type="dxa"/>
            <w:tcBorders>
              <w:bottom w:val="nil"/>
            </w:tcBorders>
          </w:tcPr>
          <w:p w14:paraId="71097A3F" w14:textId="77777777" w:rsidR="0089650C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Presence of unusual or abnormal cells</w:t>
            </w:r>
          </w:p>
        </w:tc>
        <w:tc>
          <w:tcPr>
            <w:tcW w:w="2790" w:type="dxa"/>
            <w:tcBorders>
              <w:bottom w:val="nil"/>
            </w:tcBorders>
          </w:tcPr>
          <w:p w14:paraId="13A3AFE9" w14:textId="77777777" w:rsidR="00205FF9" w:rsidRPr="00BE4CBA" w:rsidRDefault="00655016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P</w:t>
            </w:r>
            <w:r w:rsidR="00205FF9" w:rsidRPr="00BE4CBA">
              <w:rPr>
                <w:sz w:val="16"/>
                <w:szCs w:val="16"/>
              </w:rPr>
              <w:t>eripheral smear interpretation</w:t>
            </w:r>
            <w:r w:rsidR="00DB3CAF">
              <w:rPr>
                <w:sz w:val="16"/>
                <w:szCs w:val="16"/>
              </w:rPr>
              <w:t xml:space="preserve"> by pathologist</w:t>
            </w:r>
          </w:p>
        </w:tc>
        <w:tc>
          <w:tcPr>
            <w:tcW w:w="1890" w:type="dxa"/>
            <w:tcBorders>
              <w:bottom w:val="nil"/>
            </w:tcBorders>
          </w:tcPr>
          <w:p w14:paraId="09A03C37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85060</w:t>
            </w:r>
          </w:p>
        </w:tc>
      </w:tr>
      <w:tr w:rsidR="00182524" w:rsidRPr="00BE4CBA" w14:paraId="0FB7AB01" w14:textId="77777777" w:rsidTr="00E02061">
        <w:tc>
          <w:tcPr>
            <w:tcW w:w="2335" w:type="dxa"/>
          </w:tcPr>
          <w:p w14:paraId="2AB53909" w14:textId="77777777" w:rsidR="00182524" w:rsidRPr="00C8005B" w:rsidRDefault="00182524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Clostridium Difficile Antigen &amp; Toxin Screen</w:t>
            </w:r>
          </w:p>
        </w:tc>
        <w:tc>
          <w:tcPr>
            <w:tcW w:w="1260" w:type="dxa"/>
          </w:tcPr>
          <w:p w14:paraId="0559C738" w14:textId="77777777" w:rsidR="00182524" w:rsidRDefault="00036F2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87324</w:t>
            </w:r>
          </w:p>
          <w:p w14:paraId="603C649E" w14:textId="77777777" w:rsidR="00036F2C" w:rsidRPr="00BE4CBA" w:rsidRDefault="00036F2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87449</w:t>
            </w:r>
          </w:p>
        </w:tc>
        <w:tc>
          <w:tcPr>
            <w:tcW w:w="2525" w:type="dxa"/>
          </w:tcPr>
          <w:p w14:paraId="07ECE0DC" w14:textId="77777777" w:rsidR="00182524" w:rsidRPr="00BE4CBA" w:rsidRDefault="00061892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Indeterminate</w:t>
            </w:r>
            <w:r w:rsidR="00182524">
              <w:rPr>
                <w:sz w:val="16"/>
                <w:szCs w:val="16"/>
              </w:rPr>
              <w:t xml:space="preserve"> Screen</w:t>
            </w:r>
          </w:p>
        </w:tc>
        <w:tc>
          <w:tcPr>
            <w:tcW w:w="2790" w:type="dxa"/>
          </w:tcPr>
          <w:p w14:paraId="257B1B22" w14:textId="77777777" w:rsidR="00182524" w:rsidRPr="00BE4CBA" w:rsidRDefault="0018252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Difficile Toxin B Gene by PCR</w:t>
            </w:r>
          </w:p>
        </w:tc>
        <w:tc>
          <w:tcPr>
            <w:tcW w:w="1890" w:type="dxa"/>
          </w:tcPr>
          <w:p w14:paraId="7ECCBE91" w14:textId="77777777" w:rsidR="00182524" w:rsidRPr="00BE4CBA" w:rsidRDefault="0018252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87798</w:t>
            </w:r>
          </w:p>
        </w:tc>
      </w:tr>
      <w:tr w:rsidR="00205FF9" w:rsidRPr="00BE4CBA" w14:paraId="0B9A182D" w14:textId="77777777" w:rsidTr="00E02061">
        <w:tc>
          <w:tcPr>
            <w:tcW w:w="2335" w:type="dxa"/>
          </w:tcPr>
          <w:p w14:paraId="1427EF40" w14:textId="77777777" w:rsidR="002853A0" w:rsidRPr="00C8005B" w:rsidRDefault="00205FF9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Cultures</w:t>
            </w:r>
            <w:r w:rsidR="002853A0" w:rsidRPr="00C8005B">
              <w:rPr>
                <w:color w:val="FF0000"/>
                <w:sz w:val="16"/>
                <w:szCs w:val="16"/>
              </w:rPr>
              <w:t>, bacteria</w:t>
            </w:r>
          </w:p>
          <w:p w14:paraId="5B123254" w14:textId="77777777" w:rsidR="00205FF9" w:rsidRDefault="002853A0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(any source)</w:t>
            </w:r>
          </w:p>
          <w:p w14:paraId="6421B6AD" w14:textId="77777777" w:rsidR="00AF4130" w:rsidRDefault="00AF4130" w:rsidP="00C8005B">
            <w:pPr>
              <w:rPr>
                <w:color w:val="FF0000"/>
                <w:sz w:val="16"/>
                <w:szCs w:val="16"/>
              </w:rPr>
            </w:pPr>
          </w:p>
          <w:p w14:paraId="7C69F5D8" w14:textId="77777777" w:rsidR="00AF4130" w:rsidRPr="00BE4CBA" w:rsidRDefault="00AF4130" w:rsidP="00C8005B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CLS adds ID &amp; Susceptibility</w:t>
            </w:r>
          </w:p>
        </w:tc>
        <w:tc>
          <w:tcPr>
            <w:tcW w:w="1260" w:type="dxa"/>
          </w:tcPr>
          <w:p w14:paraId="080947FF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87040, 87045, 87046, 87070, 87071,87073, 87075, 87081, 87086, 87088, 87102, 87103, or 87116</w:t>
            </w:r>
          </w:p>
        </w:tc>
        <w:tc>
          <w:tcPr>
            <w:tcW w:w="2525" w:type="dxa"/>
          </w:tcPr>
          <w:p w14:paraId="671BC419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Any pathogenic organism detected</w:t>
            </w:r>
          </w:p>
        </w:tc>
        <w:tc>
          <w:tcPr>
            <w:tcW w:w="2790" w:type="dxa"/>
          </w:tcPr>
          <w:p w14:paraId="2F3ED158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 xml:space="preserve">Identification and Sensitivity for each organism including </w:t>
            </w:r>
            <w:r w:rsidR="00351F2D">
              <w:rPr>
                <w:sz w:val="16"/>
                <w:szCs w:val="16"/>
              </w:rPr>
              <w:t xml:space="preserve">serological and nucleic probe </w:t>
            </w:r>
            <w:r w:rsidRPr="00BE4CBA">
              <w:rPr>
                <w:sz w:val="16"/>
                <w:szCs w:val="16"/>
              </w:rPr>
              <w:t>typing and quantification where appropriate.</w:t>
            </w:r>
          </w:p>
          <w:p w14:paraId="17F1E3C7" w14:textId="77777777" w:rsidR="00205FF9" w:rsidRPr="00BE4CBA" w:rsidRDefault="00205FF9" w:rsidP="00C8005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5BC15B9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87076, 87077, 87106, 87107, 87118, 87147, 87149, 87176, 87181, 87184, 87185, 87186, and/or 87190 (</w:t>
            </w:r>
            <w:proofErr w:type="spellStart"/>
            <w:r w:rsidRPr="00BE4CBA">
              <w:rPr>
                <w:sz w:val="16"/>
                <w:szCs w:val="16"/>
              </w:rPr>
              <w:t>ea</w:t>
            </w:r>
            <w:proofErr w:type="spellEnd"/>
            <w:r w:rsidRPr="00BE4CBA">
              <w:rPr>
                <w:sz w:val="16"/>
                <w:szCs w:val="16"/>
              </w:rPr>
              <w:t xml:space="preserve"> drug)</w:t>
            </w:r>
          </w:p>
        </w:tc>
      </w:tr>
      <w:tr w:rsidR="00205FF9" w:rsidRPr="00BE4CBA" w14:paraId="7B1DB32D" w14:textId="77777777" w:rsidTr="00E02061">
        <w:trPr>
          <w:trHeight w:val="485"/>
        </w:trPr>
        <w:tc>
          <w:tcPr>
            <w:tcW w:w="2335" w:type="dxa"/>
          </w:tcPr>
          <w:p w14:paraId="319E3224" w14:textId="77777777" w:rsidR="00205FF9" w:rsidRDefault="00205FF9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>Direct Coombs Test</w:t>
            </w:r>
          </w:p>
          <w:p w14:paraId="1CF666F9" w14:textId="77777777" w:rsidR="00AF4130" w:rsidRPr="00E16BD2" w:rsidRDefault="00AF4130" w:rsidP="00C8005B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HCLL reflexes IgG,C3, </w:t>
            </w:r>
            <w:r w:rsidR="002B1151" w:rsidRPr="002B1151">
              <w:rPr>
                <w:color w:val="FF0000"/>
                <w:sz w:val="16"/>
                <w:szCs w:val="16"/>
              </w:rPr>
              <w:t>CLS will order additional tests as needed.</w:t>
            </w:r>
          </w:p>
          <w:p w14:paraId="33D91468" w14:textId="77777777" w:rsidR="00AF4130" w:rsidRPr="00BE4CBA" w:rsidRDefault="00AF4130" w:rsidP="00C8005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9F0AB3B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86880</w:t>
            </w:r>
          </w:p>
        </w:tc>
        <w:tc>
          <w:tcPr>
            <w:tcW w:w="2525" w:type="dxa"/>
          </w:tcPr>
          <w:p w14:paraId="10E5BAEC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Positive Screen</w:t>
            </w:r>
          </w:p>
        </w:tc>
        <w:tc>
          <w:tcPr>
            <w:tcW w:w="2790" w:type="dxa"/>
          </w:tcPr>
          <w:p w14:paraId="5840A3F5" w14:textId="77777777" w:rsidR="00205FF9" w:rsidRPr="00BE4CBA" w:rsidRDefault="00FB7359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IgG Direct Coombs,</w:t>
            </w:r>
            <w:r w:rsidR="00D070AE">
              <w:rPr>
                <w:sz w:val="16"/>
                <w:szCs w:val="16"/>
              </w:rPr>
              <w:t xml:space="preserve"> </w:t>
            </w:r>
            <w:r w:rsidR="00205FF9" w:rsidRPr="00BE4CBA">
              <w:rPr>
                <w:sz w:val="16"/>
                <w:szCs w:val="16"/>
              </w:rPr>
              <w:t>C3d Direct Coombs</w:t>
            </w:r>
            <w:r>
              <w:rPr>
                <w:sz w:val="16"/>
                <w:szCs w:val="16"/>
              </w:rPr>
              <w:t xml:space="preserve">, </w:t>
            </w:r>
            <w:r w:rsidR="00A25CAB">
              <w:rPr>
                <w:sz w:val="16"/>
                <w:szCs w:val="16"/>
              </w:rPr>
              <w:t>Ab Elution</w:t>
            </w:r>
            <w:r>
              <w:rPr>
                <w:sz w:val="16"/>
                <w:szCs w:val="16"/>
              </w:rPr>
              <w:t>,</w:t>
            </w:r>
            <w:r w:rsidR="00A25CAB">
              <w:rPr>
                <w:sz w:val="16"/>
                <w:szCs w:val="16"/>
              </w:rPr>
              <w:t xml:space="preserve"> and Ab Identification</w:t>
            </w:r>
          </w:p>
        </w:tc>
        <w:tc>
          <w:tcPr>
            <w:tcW w:w="1890" w:type="dxa"/>
          </w:tcPr>
          <w:p w14:paraId="42DEDEFF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86880 and</w:t>
            </w:r>
            <w:r w:rsidR="00A25CAB">
              <w:rPr>
                <w:sz w:val="16"/>
                <w:szCs w:val="16"/>
              </w:rPr>
              <w:t xml:space="preserve"> 86860 and 86870</w:t>
            </w:r>
          </w:p>
        </w:tc>
      </w:tr>
      <w:tr w:rsidR="00231D75" w:rsidRPr="00BE4CBA" w14:paraId="4481EC64" w14:textId="77777777" w:rsidTr="00E02061">
        <w:trPr>
          <w:trHeight w:val="368"/>
        </w:trPr>
        <w:tc>
          <w:tcPr>
            <w:tcW w:w="2335" w:type="dxa"/>
          </w:tcPr>
          <w:p w14:paraId="3D6FBDAF" w14:textId="77777777" w:rsidR="00231D75" w:rsidRPr="00231D75" w:rsidRDefault="00231D75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>Smith &amp; RNP A</w:t>
            </w:r>
            <w:r w:rsidR="00AF4130">
              <w:rPr>
                <w:sz w:val="16"/>
                <w:szCs w:val="16"/>
                <w:highlight w:val="green"/>
              </w:rPr>
              <w:t xml:space="preserve">b ENA </w:t>
            </w:r>
            <w:r w:rsidRPr="00C8005B">
              <w:rPr>
                <w:sz w:val="16"/>
                <w:szCs w:val="16"/>
                <w:highlight w:val="green"/>
              </w:rPr>
              <w:t>Screen by EIA</w:t>
            </w:r>
          </w:p>
        </w:tc>
        <w:tc>
          <w:tcPr>
            <w:tcW w:w="1260" w:type="dxa"/>
          </w:tcPr>
          <w:p w14:paraId="02CCB1A1" w14:textId="77777777" w:rsidR="00231D75" w:rsidRPr="00231D75" w:rsidRDefault="00231D75" w:rsidP="00C8005B">
            <w:pPr>
              <w:rPr>
                <w:sz w:val="16"/>
                <w:szCs w:val="16"/>
              </w:rPr>
            </w:pPr>
            <w:r w:rsidRPr="00231D75">
              <w:rPr>
                <w:sz w:val="16"/>
                <w:szCs w:val="16"/>
              </w:rPr>
              <w:t>86235</w:t>
            </w:r>
          </w:p>
        </w:tc>
        <w:tc>
          <w:tcPr>
            <w:tcW w:w="2525" w:type="dxa"/>
          </w:tcPr>
          <w:p w14:paraId="01C712CF" w14:textId="77777777" w:rsidR="00231D75" w:rsidRPr="00231D75" w:rsidRDefault="00231D75" w:rsidP="00C8005B">
            <w:pPr>
              <w:rPr>
                <w:sz w:val="16"/>
                <w:szCs w:val="16"/>
              </w:rPr>
            </w:pPr>
            <w:r w:rsidRPr="00231D75">
              <w:rPr>
                <w:sz w:val="16"/>
                <w:szCs w:val="16"/>
              </w:rPr>
              <w:t>Any positive result</w:t>
            </w:r>
          </w:p>
        </w:tc>
        <w:tc>
          <w:tcPr>
            <w:tcW w:w="2790" w:type="dxa"/>
          </w:tcPr>
          <w:p w14:paraId="4D292DD9" w14:textId="77777777" w:rsidR="00231D75" w:rsidRPr="00231D75" w:rsidRDefault="00231D75" w:rsidP="00C8005B">
            <w:pPr>
              <w:rPr>
                <w:sz w:val="16"/>
                <w:szCs w:val="16"/>
              </w:rPr>
            </w:pPr>
            <w:r w:rsidRPr="00231D75">
              <w:rPr>
                <w:sz w:val="16"/>
                <w:szCs w:val="16"/>
              </w:rPr>
              <w:t>RNP Ab</w:t>
            </w:r>
            <w:r w:rsidR="009E530B">
              <w:rPr>
                <w:sz w:val="16"/>
                <w:szCs w:val="16"/>
              </w:rPr>
              <w:t>, IgG and Anti-Smith Ab</w:t>
            </w:r>
          </w:p>
        </w:tc>
        <w:tc>
          <w:tcPr>
            <w:tcW w:w="1890" w:type="dxa"/>
          </w:tcPr>
          <w:p w14:paraId="3FD0B379" w14:textId="77777777" w:rsidR="00231D75" w:rsidRPr="00231D75" w:rsidRDefault="00231D75" w:rsidP="00C8005B">
            <w:pPr>
              <w:rPr>
                <w:sz w:val="16"/>
                <w:szCs w:val="16"/>
              </w:rPr>
            </w:pPr>
            <w:r w:rsidRPr="00231D75">
              <w:rPr>
                <w:sz w:val="16"/>
                <w:szCs w:val="16"/>
              </w:rPr>
              <w:t>86235</w:t>
            </w:r>
          </w:p>
        </w:tc>
      </w:tr>
      <w:tr w:rsidR="00E31074" w:rsidRPr="00BE4CBA" w14:paraId="3F519163" w14:textId="77777777" w:rsidTr="00E02061">
        <w:trPr>
          <w:trHeight w:val="350"/>
        </w:trPr>
        <w:tc>
          <w:tcPr>
            <w:tcW w:w="2335" w:type="dxa"/>
          </w:tcPr>
          <w:p w14:paraId="4756A473" w14:textId="77777777" w:rsidR="00E31074" w:rsidRPr="00C8005B" w:rsidRDefault="00E31074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Enteric Bacterial Pathogens PCR</w:t>
            </w:r>
          </w:p>
        </w:tc>
        <w:tc>
          <w:tcPr>
            <w:tcW w:w="1260" w:type="dxa"/>
          </w:tcPr>
          <w:p w14:paraId="61EFADBC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87505</w:t>
            </w:r>
          </w:p>
        </w:tc>
        <w:tc>
          <w:tcPr>
            <w:tcW w:w="2525" w:type="dxa"/>
          </w:tcPr>
          <w:p w14:paraId="42E8FCF5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Shigella is detected</w:t>
            </w:r>
          </w:p>
          <w:p w14:paraId="7F3D1FE9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Shig</w:t>
            </w:r>
            <w:r w:rsidR="00CA3FFD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toxin</w:t>
            </w:r>
            <w:r w:rsidR="001B0048">
              <w:rPr>
                <w:sz w:val="16"/>
                <w:szCs w:val="16"/>
              </w:rPr>
              <w:t xml:space="preserve"> gene</w:t>
            </w:r>
            <w:r>
              <w:rPr>
                <w:sz w:val="16"/>
                <w:szCs w:val="16"/>
              </w:rPr>
              <w:t xml:space="preserve"> is detected</w:t>
            </w:r>
          </w:p>
          <w:p w14:paraId="66FE36D6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Salmonella is detected</w:t>
            </w:r>
          </w:p>
        </w:tc>
        <w:tc>
          <w:tcPr>
            <w:tcW w:w="2790" w:type="dxa"/>
          </w:tcPr>
          <w:p w14:paraId="418AA00F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Antimicrobial susceptibility</w:t>
            </w:r>
          </w:p>
          <w:p w14:paraId="7E2B4400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 organism screen</w:t>
            </w:r>
          </w:p>
          <w:p w14:paraId="5CDCAB0F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 organism screen</w:t>
            </w:r>
          </w:p>
          <w:p w14:paraId="189B506B" w14:textId="77777777" w:rsidR="00E31074" w:rsidRDefault="00E31074" w:rsidP="00C8005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968D6EA" w14:textId="77777777" w:rsidR="00E31074" w:rsidRDefault="003E329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 87186 KB 87184</w:t>
            </w:r>
          </w:p>
          <w:p w14:paraId="660991C4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87081</w:t>
            </w:r>
          </w:p>
          <w:p w14:paraId="182A0657" w14:textId="77777777" w:rsidR="00E31074" w:rsidRDefault="00E3107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87081</w:t>
            </w:r>
          </w:p>
          <w:p w14:paraId="1F41EDEE" w14:textId="77777777" w:rsidR="00E31074" w:rsidRDefault="00E31074" w:rsidP="00C8005B">
            <w:pPr>
              <w:rPr>
                <w:sz w:val="16"/>
                <w:szCs w:val="16"/>
              </w:rPr>
            </w:pPr>
          </w:p>
        </w:tc>
      </w:tr>
      <w:tr w:rsidR="0039742A" w:rsidRPr="00BE4CBA" w14:paraId="17F0711A" w14:textId="77777777" w:rsidTr="00E02061">
        <w:trPr>
          <w:trHeight w:val="350"/>
        </w:trPr>
        <w:tc>
          <w:tcPr>
            <w:tcW w:w="2335" w:type="dxa"/>
          </w:tcPr>
          <w:p w14:paraId="37435935" w14:textId="77777777" w:rsidR="0039742A" w:rsidRPr="00C8005B" w:rsidRDefault="0039742A" w:rsidP="00C8005B">
            <w:pPr>
              <w:rPr>
                <w:sz w:val="16"/>
                <w:szCs w:val="16"/>
                <w:highlight w:val="green"/>
              </w:rPr>
            </w:pPr>
            <w:r w:rsidRPr="0039742A">
              <w:rPr>
                <w:color w:val="FF0000"/>
                <w:sz w:val="16"/>
                <w:szCs w:val="16"/>
              </w:rPr>
              <w:t>F</w:t>
            </w:r>
            <w:r>
              <w:rPr>
                <w:color w:val="FF0000"/>
                <w:sz w:val="16"/>
                <w:szCs w:val="16"/>
              </w:rPr>
              <w:t>etal Maternal Screen (part of RhoGAM workup)</w:t>
            </w:r>
          </w:p>
        </w:tc>
        <w:tc>
          <w:tcPr>
            <w:tcW w:w="1260" w:type="dxa"/>
          </w:tcPr>
          <w:p w14:paraId="2DC222B8" w14:textId="77777777" w:rsidR="0039742A" w:rsidRDefault="0039742A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86905</w:t>
            </w:r>
          </w:p>
        </w:tc>
        <w:tc>
          <w:tcPr>
            <w:tcW w:w="2525" w:type="dxa"/>
          </w:tcPr>
          <w:p w14:paraId="0BBAA5DE" w14:textId="77777777" w:rsidR="0039742A" w:rsidRDefault="0039742A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Positive result</w:t>
            </w:r>
          </w:p>
          <w:p w14:paraId="1279F1E5" w14:textId="77777777" w:rsidR="0039742A" w:rsidRDefault="0039742A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Baby is weak D positive</w:t>
            </w:r>
          </w:p>
        </w:tc>
        <w:tc>
          <w:tcPr>
            <w:tcW w:w="2790" w:type="dxa"/>
          </w:tcPr>
          <w:p w14:paraId="6B41932A" w14:textId="77777777" w:rsidR="0039742A" w:rsidRDefault="0039742A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Fetal Cell Stain</w:t>
            </w:r>
          </w:p>
        </w:tc>
        <w:tc>
          <w:tcPr>
            <w:tcW w:w="1890" w:type="dxa"/>
          </w:tcPr>
          <w:p w14:paraId="4DB79C35" w14:textId="77777777" w:rsidR="0039742A" w:rsidRDefault="0039742A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85460</w:t>
            </w:r>
          </w:p>
        </w:tc>
      </w:tr>
      <w:tr w:rsidR="0023640C" w:rsidRPr="00BE4CBA" w14:paraId="40730115" w14:textId="77777777" w:rsidTr="00E02061">
        <w:trPr>
          <w:trHeight w:val="350"/>
        </w:trPr>
        <w:tc>
          <w:tcPr>
            <w:tcW w:w="2335" w:type="dxa"/>
          </w:tcPr>
          <w:p w14:paraId="14EAF087" w14:textId="08110F2A" w:rsidR="0023640C" w:rsidRPr="00C8005B" w:rsidRDefault="0023640C" w:rsidP="00C8005B">
            <w:pPr>
              <w:rPr>
                <w:sz w:val="16"/>
                <w:szCs w:val="16"/>
                <w:highlight w:val="green"/>
              </w:rPr>
            </w:pPr>
            <w:bookmarkStart w:id="5" w:name="_Hlk58321360"/>
            <w:r w:rsidRPr="00E02061">
              <w:rPr>
                <w:sz w:val="16"/>
                <w:szCs w:val="16"/>
                <w:highlight w:val="green"/>
              </w:rPr>
              <w:t xml:space="preserve">Heparin </w:t>
            </w:r>
            <w:r w:rsidR="000226B1" w:rsidRPr="00E02061">
              <w:rPr>
                <w:sz w:val="16"/>
                <w:szCs w:val="16"/>
                <w:highlight w:val="green"/>
              </w:rPr>
              <w:t xml:space="preserve">induced platelet antibody (HIT) </w:t>
            </w:r>
            <w:r w:rsidR="000D359D" w:rsidRPr="00E02061">
              <w:rPr>
                <w:sz w:val="16"/>
                <w:szCs w:val="16"/>
                <w:highlight w:val="green"/>
              </w:rPr>
              <w:t>rapid test</w:t>
            </w:r>
          </w:p>
        </w:tc>
        <w:tc>
          <w:tcPr>
            <w:tcW w:w="1260" w:type="dxa"/>
          </w:tcPr>
          <w:p w14:paraId="141A1934" w14:textId="5AD9D62F" w:rsidR="0023640C" w:rsidRDefault="00D1668A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86022</w:t>
            </w:r>
          </w:p>
        </w:tc>
        <w:tc>
          <w:tcPr>
            <w:tcW w:w="2525" w:type="dxa"/>
          </w:tcPr>
          <w:p w14:paraId="48458F2C" w14:textId="5688677B" w:rsidR="0023640C" w:rsidRDefault="0023640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Positive result</w:t>
            </w:r>
          </w:p>
        </w:tc>
        <w:tc>
          <w:tcPr>
            <w:tcW w:w="2790" w:type="dxa"/>
          </w:tcPr>
          <w:p w14:paraId="2F925610" w14:textId="264D4779" w:rsidR="0023640C" w:rsidRDefault="0023640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Serotonin Reflex Assay (sendout to Quest Diagnostics)</w:t>
            </w:r>
          </w:p>
        </w:tc>
        <w:tc>
          <w:tcPr>
            <w:tcW w:w="1890" w:type="dxa"/>
          </w:tcPr>
          <w:p w14:paraId="1BFC7DCE" w14:textId="491FA66B" w:rsidR="0023640C" w:rsidRDefault="00D1668A" w:rsidP="00C8005B">
            <w:pPr>
              <w:rPr>
                <w:sz w:val="16"/>
                <w:szCs w:val="16"/>
              </w:rPr>
            </w:pPr>
            <w:r w:rsidRPr="00D1668A">
              <w:rPr>
                <w:sz w:val="16"/>
                <w:szCs w:val="16"/>
              </w:rPr>
              <w:t>86022</w:t>
            </w:r>
          </w:p>
        </w:tc>
      </w:tr>
      <w:bookmarkEnd w:id="5"/>
      <w:tr w:rsidR="0047649B" w:rsidRPr="00BE4CBA" w14:paraId="7B25280B" w14:textId="77777777" w:rsidTr="00E02061">
        <w:trPr>
          <w:trHeight w:val="350"/>
        </w:trPr>
        <w:tc>
          <w:tcPr>
            <w:tcW w:w="2335" w:type="dxa"/>
          </w:tcPr>
          <w:p w14:paraId="7E2FAFBC" w14:textId="77777777" w:rsidR="0047649B" w:rsidRPr="00C8005B" w:rsidRDefault="0047649B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Hepatitis A Ab, Total</w:t>
            </w:r>
          </w:p>
          <w:p w14:paraId="0675AF78" w14:textId="77777777" w:rsidR="0047649B" w:rsidRPr="00C8005B" w:rsidRDefault="0047649B" w:rsidP="00C800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260" w:type="dxa"/>
          </w:tcPr>
          <w:p w14:paraId="6BD93EEC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86708</w:t>
            </w:r>
          </w:p>
        </w:tc>
        <w:tc>
          <w:tcPr>
            <w:tcW w:w="2525" w:type="dxa"/>
          </w:tcPr>
          <w:p w14:paraId="084FC3A5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Reactive result</w:t>
            </w:r>
          </w:p>
        </w:tc>
        <w:tc>
          <w:tcPr>
            <w:tcW w:w="2790" w:type="dxa"/>
          </w:tcPr>
          <w:p w14:paraId="77115799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Hepatitis A Ab, IgM</w:t>
            </w:r>
          </w:p>
        </w:tc>
        <w:tc>
          <w:tcPr>
            <w:tcW w:w="1890" w:type="dxa"/>
          </w:tcPr>
          <w:p w14:paraId="6F5A6D6F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86709</w:t>
            </w:r>
          </w:p>
        </w:tc>
      </w:tr>
      <w:tr w:rsidR="00205FF9" w:rsidRPr="00BE4CBA" w14:paraId="41EA7A8C" w14:textId="77777777" w:rsidTr="00E02061">
        <w:trPr>
          <w:trHeight w:val="350"/>
        </w:trPr>
        <w:tc>
          <w:tcPr>
            <w:tcW w:w="2335" w:type="dxa"/>
          </w:tcPr>
          <w:p w14:paraId="5B7E1D6A" w14:textId="77777777" w:rsidR="00205FF9" w:rsidRPr="00C8005B" w:rsidRDefault="00205FF9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Hepatitis B Surface Antigen</w:t>
            </w:r>
          </w:p>
        </w:tc>
        <w:tc>
          <w:tcPr>
            <w:tcW w:w="1260" w:type="dxa"/>
          </w:tcPr>
          <w:p w14:paraId="103B493F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87340</w:t>
            </w:r>
          </w:p>
        </w:tc>
        <w:tc>
          <w:tcPr>
            <w:tcW w:w="2525" w:type="dxa"/>
          </w:tcPr>
          <w:p w14:paraId="4D75B247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Repeatedly positive screen</w:t>
            </w:r>
          </w:p>
        </w:tc>
        <w:tc>
          <w:tcPr>
            <w:tcW w:w="2790" w:type="dxa"/>
          </w:tcPr>
          <w:p w14:paraId="37453711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Hepatitis B Surface Antigen Neutralization confirmation</w:t>
            </w:r>
          </w:p>
        </w:tc>
        <w:tc>
          <w:tcPr>
            <w:tcW w:w="1890" w:type="dxa"/>
          </w:tcPr>
          <w:p w14:paraId="755E68E1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87340</w:t>
            </w:r>
          </w:p>
        </w:tc>
      </w:tr>
      <w:tr w:rsidR="00A22BC3" w:rsidRPr="00BE4CBA" w14:paraId="52728EA4" w14:textId="77777777" w:rsidTr="00E02061">
        <w:trPr>
          <w:trHeight w:val="449"/>
        </w:trPr>
        <w:tc>
          <w:tcPr>
            <w:tcW w:w="2335" w:type="dxa"/>
          </w:tcPr>
          <w:p w14:paraId="5B6C1B9C" w14:textId="77777777" w:rsidR="00A22BC3" w:rsidRPr="00BE4CBA" w:rsidRDefault="000B193D" w:rsidP="00C8005B">
            <w:pPr>
              <w:rPr>
                <w:sz w:val="16"/>
                <w:szCs w:val="16"/>
              </w:rPr>
            </w:pPr>
            <w:r w:rsidRPr="00D173B8">
              <w:rPr>
                <w:sz w:val="16"/>
                <w:szCs w:val="16"/>
                <w:highlight w:val="green"/>
              </w:rPr>
              <w:t>Hepatitis C Antibody</w:t>
            </w:r>
          </w:p>
        </w:tc>
        <w:tc>
          <w:tcPr>
            <w:tcW w:w="1260" w:type="dxa"/>
          </w:tcPr>
          <w:p w14:paraId="5D6C05D7" w14:textId="77777777" w:rsidR="00A22BC3" w:rsidRDefault="00A22BC3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86803</w:t>
            </w:r>
          </w:p>
        </w:tc>
        <w:tc>
          <w:tcPr>
            <w:tcW w:w="2525" w:type="dxa"/>
          </w:tcPr>
          <w:p w14:paraId="1428DE9A" w14:textId="77777777" w:rsidR="00A22BC3" w:rsidRPr="00BE4CBA" w:rsidRDefault="00A22BC3" w:rsidP="00C8005B">
            <w:pPr>
              <w:rPr>
                <w:sz w:val="16"/>
                <w:szCs w:val="16"/>
              </w:rPr>
            </w:pPr>
            <w:r w:rsidRPr="00A22BC3">
              <w:rPr>
                <w:sz w:val="16"/>
                <w:szCs w:val="16"/>
              </w:rPr>
              <w:t>Reactive or Equivocal Hepatiti</w:t>
            </w:r>
            <w:r>
              <w:rPr>
                <w:sz w:val="16"/>
                <w:szCs w:val="16"/>
              </w:rPr>
              <w:t xml:space="preserve">s C Antibody result </w:t>
            </w:r>
          </w:p>
        </w:tc>
        <w:tc>
          <w:tcPr>
            <w:tcW w:w="2790" w:type="dxa"/>
          </w:tcPr>
          <w:p w14:paraId="7EF07715" w14:textId="77777777" w:rsidR="00A22BC3" w:rsidRDefault="00A22BC3" w:rsidP="00C8005B">
            <w:pPr>
              <w:rPr>
                <w:sz w:val="16"/>
                <w:szCs w:val="16"/>
              </w:rPr>
            </w:pPr>
            <w:r w:rsidRPr="00A22BC3">
              <w:rPr>
                <w:sz w:val="16"/>
                <w:szCs w:val="16"/>
              </w:rPr>
              <w:t>Hepatitis C RNA, Quantitative, PCR</w:t>
            </w:r>
          </w:p>
        </w:tc>
        <w:tc>
          <w:tcPr>
            <w:tcW w:w="1890" w:type="dxa"/>
          </w:tcPr>
          <w:p w14:paraId="6A156939" w14:textId="77777777" w:rsidR="00A22BC3" w:rsidRDefault="00A22BC3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87522</w:t>
            </w:r>
          </w:p>
        </w:tc>
      </w:tr>
      <w:tr w:rsidR="00205FF9" w:rsidRPr="00BE4CBA" w14:paraId="0003416D" w14:textId="77777777" w:rsidTr="00E02061">
        <w:trPr>
          <w:trHeight w:val="449"/>
        </w:trPr>
        <w:tc>
          <w:tcPr>
            <w:tcW w:w="2335" w:type="dxa"/>
          </w:tcPr>
          <w:p w14:paraId="0FD708BE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>HIV</w:t>
            </w:r>
            <w:r w:rsidR="00466055" w:rsidRPr="00C8005B">
              <w:rPr>
                <w:sz w:val="16"/>
                <w:szCs w:val="16"/>
                <w:highlight w:val="green"/>
              </w:rPr>
              <w:t xml:space="preserve"> </w:t>
            </w:r>
            <w:r w:rsidR="00E75B38" w:rsidRPr="00C8005B">
              <w:rPr>
                <w:sz w:val="16"/>
                <w:szCs w:val="16"/>
                <w:highlight w:val="green"/>
              </w:rPr>
              <w:t xml:space="preserve">Ag/Ab Immunoassay </w:t>
            </w:r>
            <w:r w:rsidRPr="00C8005B">
              <w:rPr>
                <w:sz w:val="16"/>
                <w:szCs w:val="16"/>
                <w:highlight w:val="green"/>
              </w:rPr>
              <w:t>Screen</w:t>
            </w:r>
          </w:p>
        </w:tc>
        <w:tc>
          <w:tcPr>
            <w:tcW w:w="1260" w:type="dxa"/>
          </w:tcPr>
          <w:p w14:paraId="4777085C" w14:textId="77777777" w:rsidR="00205FF9" w:rsidRPr="00BE4CBA" w:rsidRDefault="00E75B38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87389</w:t>
            </w:r>
          </w:p>
        </w:tc>
        <w:tc>
          <w:tcPr>
            <w:tcW w:w="2525" w:type="dxa"/>
          </w:tcPr>
          <w:p w14:paraId="3C889920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Positive screen</w:t>
            </w:r>
          </w:p>
        </w:tc>
        <w:tc>
          <w:tcPr>
            <w:tcW w:w="2790" w:type="dxa"/>
          </w:tcPr>
          <w:p w14:paraId="5F672316" w14:textId="77777777" w:rsidR="00205FF9" w:rsidRPr="00BE4CBA" w:rsidRDefault="000E624D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HIV</w:t>
            </w:r>
            <w:r w:rsidR="00205FF9" w:rsidRPr="00BE4CBA">
              <w:rPr>
                <w:sz w:val="16"/>
                <w:szCs w:val="16"/>
              </w:rPr>
              <w:t xml:space="preserve"> </w:t>
            </w:r>
            <w:r w:rsidR="00E75B38">
              <w:rPr>
                <w:sz w:val="16"/>
                <w:szCs w:val="16"/>
              </w:rPr>
              <w:t xml:space="preserve">1 &amp; 2 </w:t>
            </w:r>
            <w:r w:rsidR="00205FF9" w:rsidRPr="00BE4CBA">
              <w:rPr>
                <w:sz w:val="16"/>
                <w:szCs w:val="16"/>
              </w:rPr>
              <w:t xml:space="preserve">Antibody </w:t>
            </w:r>
            <w:r w:rsidR="00E75B38">
              <w:rPr>
                <w:sz w:val="16"/>
                <w:szCs w:val="16"/>
              </w:rPr>
              <w:t>Differentiation Immunoassay</w:t>
            </w:r>
          </w:p>
        </w:tc>
        <w:tc>
          <w:tcPr>
            <w:tcW w:w="1890" w:type="dxa"/>
          </w:tcPr>
          <w:p w14:paraId="12B9E141" w14:textId="77777777" w:rsidR="00E75B38" w:rsidRPr="00BE4CBA" w:rsidRDefault="00E75B38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86701</w:t>
            </w:r>
            <w:r w:rsidR="00350E25">
              <w:rPr>
                <w:sz w:val="16"/>
                <w:szCs w:val="16"/>
              </w:rPr>
              <w:t>-92</w:t>
            </w:r>
            <w:r>
              <w:rPr>
                <w:sz w:val="16"/>
                <w:szCs w:val="16"/>
              </w:rPr>
              <w:t xml:space="preserve"> and 86702</w:t>
            </w:r>
            <w:r w:rsidR="00350E25">
              <w:rPr>
                <w:sz w:val="16"/>
                <w:szCs w:val="16"/>
              </w:rPr>
              <w:t>-92</w:t>
            </w:r>
            <w:r w:rsidR="00694081">
              <w:rPr>
                <w:sz w:val="16"/>
                <w:szCs w:val="16"/>
              </w:rPr>
              <w:t>, or G0432</w:t>
            </w:r>
          </w:p>
        </w:tc>
      </w:tr>
      <w:tr w:rsidR="00E75B38" w:rsidRPr="00BE4CBA" w14:paraId="32F03DD1" w14:textId="77777777" w:rsidTr="00E02061">
        <w:tc>
          <w:tcPr>
            <w:tcW w:w="2335" w:type="dxa"/>
          </w:tcPr>
          <w:p w14:paraId="17F198AA" w14:textId="77777777" w:rsidR="00E75B38" w:rsidRDefault="00247B05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lightGray"/>
              </w:rPr>
              <w:t>HIV 1 &amp; 2 Antibody Differentiation Immunoassay</w:t>
            </w:r>
          </w:p>
        </w:tc>
        <w:tc>
          <w:tcPr>
            <w:tcW w:w="1260" w:type="dxa"/>
          </w:tcPr>
          <w:p w14:paraId="2A7A6FBA" w14:textId="77777777" w:rsidR="00E75B38" w:rsidRDefault="00247B05" w:rsidP="00C8005B">
            <w:pPr>
              <w:rPr>
                <w:sz w:val="16"/>
                <w:szCs w:val="16"/>
              </w:rPr>
            </w:pPr>
            <w:r w:rsidRPr="00247B05">
              <w:rPr>
                <w:sz w:val="16"/>
                <w:szCs w:val="16"/>
              </w:rPr>
              <w:t>86701</w:t>
            </w:r>
            <w:r w:rsidR="00190C47">
              <w:rPr>
                <w:sz w:val="16"/>
                <w:szCs w:val="16"/>
              </w:rPr>
              <w:t xml:space="preserve">-92 </w:t>
            </w:r>
            <w:r w:rsidRPr="00247B05">
              <w:rPr>
                <w:sz w:val="16"/>
                <w:szCs w:val="16"/>
              </w:rPr>
              <w:t xml:space="preserve"> and 86702</w:t>
            </w:r>
            <w:r w:rsidR="00190C47">
              <w:rPr>
                <w:sz w:val="16"/>
                <w:szCs w:val="16"/>
              </w:rPr>
              <w:t>-92</w:t>
            </w:r>
            <w:r w:rsidR="00694081">
              <w:rPr>
                <w:sz w:val="16"/>
                <w:szCs w:val="16"/>
              </w:rPr>
              <w:t>, or G0432</w:t>
            </w:r>
          </w:p>
        </w:tc>
        <w:tc>
          <w:tcPr>
            <w:tcW w:w="2525" w:type="dxa"/>
          </w:tcPr>
          <w:p w14:paraId="361CFC30" w14:textId="77777777" w:rsidR="00E75B38" w:rsidRDefault="00247B0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HIV-1 negative or indeterminate</w:t>
            </w:r>
            <w:r w:rsidR="009B2C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 HIV-2 negative</w:t>
            </w:r>
          </w:p>
        </w:tc>
        <w:tc>
          <w:tcPr>
            <w:tcW w:w="2790" w:type="dxa"/>
          </w:tcPr>
          <w:p w14:paraId="110395D2" w14:textId="77777777" w:rsidR="00E75B38" w:rsidRDefault="00247B0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HIV</w:t>
            </w:r>
            <w:r w:rsidR="009B2CFA">
              <w:rPr>
                <w:sz w:val="16"/>
                <w:szCs w:val="16"/>
              </w:rPr>
              <w:t xml:space="preserve"> 1 DNA/</w:t>
            </w:r>
            <w:r>
              <w:rPr>
                <w:sz w:val="16"/>
                <w:szCs w:val="16"/>
              </w:rPr>
              <w:t>RNA</w:t>
            </w:r>
            <w:r w:rsidR="00350E25">
              <w:rPr>
                <w:sz w:val="16"/>
                <w:szCs w:val="16"/>
              </w:rPr>
              <w:t xml:space="preserve"> by</w:t>
            </w:r>
            <w:r>
              <w:rPr>
                <w:sz w:val="16"/>
                <w:szCs w:val="16"/>
              </w:rPr>
              <w:t xml:space="preserve"> PCR</w:t>
            </w:r>
            <w:r w:rsidR="00595BCE">
              <w:rPr>
                <w:sz w:val="16"/>
                <w:szCs w:val="16"/>
              </w:rPr>
              <w:t>, qualitative</w:t>
            </w:r>
          </w:p>
        </w:tc>
        <w:tc>
          <w:tcPr>
            <w:tcW w:w="1890" w:type="dxa"/>
          </w:tcPr>
          <w:p w14:paraId="519742F3" w14:textId="77777777" w:rsidR="00E75B38" w:rsidRDefault="009B2CFA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87535</w:t>
            </w:r>
          </w:p>
        </w:tc>
      </w:tr>
      <w:tr w:rsidR="00791518" w:rsidRPr="00AA4D04" w14:paraId="5B91D42C" w14:textId="77777777" w:rsidTr="00E02061">
        <w:tc>
          <w:tcPr>
            <w:tcW w:w="2335" w:type="dxa"/>
          </w:tcPr>
          <w:p w14:paraId="45805716" w14:textId="77777777" w:rsidR="00791518" w:rsidRPr="00C8005B" w:rsidRDefault="00791518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Lipid Panel w/ Reflex</w:t>
            </w:r>
          </w:p>
          <w:p w14:paraId="6799D0DD" w14:textId="77777777" w:rsidR="00791518" w:rsidRPr="00C8005B" w:rsidRDefault="00791518" w:rsidP="00C800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260" w:type="dxa"/>
          </w:tcPr>
          <w:p w14:paraId="12EEA161" w14:textId="77777777" w:rsidR="00791518" w:rsidRPr="00AA4D04" w:rsidRDefault="00E04942" w:rsidP="00C8005B">
            <w:pPr>
              <w:rPr>
                <w:sz w:val="16"/>
                <w:szCs w:val="16"/>
              </w:rPr>
            </w:pPr>
            <w:r w:rsidRPr="00AA4D04">
              <w:rPr>
                <w:sz w:val="16"/>
                <w:szCs w:val="16"/>
              </w:rPr>
              <w:t>80061</w:t>
            </w:r>
          </w:p>
        </w:tc>
        <w:tc>
          <w:tcPr>
            <w:tcW w:w="2525" w:type="dxa"/>
          </w:tcPr>
          <w:p w14:paraId="67B1B9B6" w14:textId="77777777" w:rsidR="00791518" w:rsidRPr="00AA4D04" w:rsidRDefault="00791518" w:rsidP="00C8005B">
            <w:pPr>
              <w:rPr>
                <w:sz w:val="16"/>
                <w:szCs w:val="16"/>
              </w:rPr>
            </w:pPr>
            <w:r w:rsidRPr="00AA4D04">
              <w:rPr>
                <w:sz w:val="16"/>
                <w:szCs w:val="16"/>
              </w:rPr>
              <w:t>Triglycerides &gt; 400 mg / dL</w:t>
            </w:r>
          </w:p>
        </w:tc>
        <w:tc>
          <w:tcPr>
            <w:tcW w:w="2790" w:type="dxa"/>
          </w:tcPr>
          <w:p w14:paraId="282E7327" w14:textId="77777777" w:rsidR="00791518" w:rsidRPr="00AA4D04" w:rsidRDefault="00791518" w:rsidP="00C8005B">
            <w:pPr>
              <w:rPr>
                <w:sz w:val="16"/>
                <w:szCs w:val="16"/>
              </w:rPr>
            </w:pPr>
            <w:r w:rsidRPr="00AA4D04">
              <w:rPr>
                <w:sz w:val="16"/>
                <w:szCs w:val="16"/>
              </w:rPr>
              <w:t>LDL-direct</w:t>
            </w:r>
          </w:p>
        </w:tc>
        <w:tc>
          <w:tcPr>
            <w:tcW w:w="1890" w:type="dxa"/>
          </w:tcPr>
          <w:p w14:paraId="1904788F" w14:textId="77777777" w:rsidR="00791518" w:rsidRPr="00AA4D04" w:rsidRDefault="00E04942" w:rsidP="00C8005B">
            <w:pPr>
              <w:rPr>
                <w:sz w:val="16"/>
                <w:szCs w:val="16"/>
              </w:rPr>
            </w:pPr>
            <w:r w:rsidRPr="00AA4D04">
              <w:rPr>
                <w:sz w:val="16"/>
                <w:szCs w:val="16"/>
              </w:rPr>
              <w:t>83721</w:t>
            </w:r>
          </w:p>
        </w:tc>
      </w:tr>
      <w:tr w:rsidR="00862E96" w:rsidRPr="00BE4CBA" w14:paraId="5947C208" w14:textId="77777777" w:rsidTr="00E02061">
        <w:tc>
          <w:tcPr>
            <w:tcW w:w="2335" w:type="dxa"/>
          </w:tcPr>
          <w:p w14:paraId="04858E1B" w14:textId="77777777" w:rsidR="00862E96" w:rsidRPr="00C8005B" w:rsidRDefault="00862E96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Lyme (B. burdorgeri) Ab</w:t>
            </w:r>
          </w:p>
        </w:tc>
        <w:tc>
          <w:tcPr>
            <w:tcW w:w="1260" w:type="dxa"/>
          </w:tcPr>
          <w:p w14:paraId="12A9476D" w14:textId="77777777" w:rsidR="00862E96" w:rsidRPr="00BE4CBA" w:rsidRDefault="00CF62B4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86618</w:t>
            </w:r>
          </w:p>
        </w:tc>
        <w:tc>
          <w:tcPr>
            <w:tcW w:w="2525" w:type="dxa"/>
          </w:tcPr>
          <w:p w14:paraId="0325DB1F" w14:textId="77777777" w:rsidR="00862E96" w:rsidRPr="00BE4CBA" w:rsidRDefault="00862E96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Positive or equivocal result</w:t>
            </w:r>
          </w:p>
        </w:tc>
        <w:tc>
          <w:tcPr>
            <w:tcW w:w="2790" w:type="dxa"/>
          </w:tcPr>
          <w:p w14:paraId="5E53E26B" w14:textId="77777777" w:rsidR="00862E96" w:rsidRPr="00BE4CBA" w:rsidRDefault="00501E0F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burdorgeri</w:t>
            </w:r>
            <w:r w:rsidRPr="00BE4C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="00862E96" w:rsidRPr="00BE4CBA">
              <w:rPr>
                <w:sz w:val="16"/>
                <w:szCs w:val="16"/>
              </w:rPr>
              <w:t xml:space="preserve">onfirmation by </w:t>
            </w:r>
            <w:r w:rsidR="00C9749B">
              <w:rPr>
                <w:sz w:val="16"/>
                <w:szCs w:val="16"/>
              </w:rPr>
              <w:t>Western Blot</w:t>
            </w:r>
          </w:p>
        </w:tc>
        <w:tc>
          <w:tcPr>
            <w:tcW w:w="1890" w:type="dxa"/>
          </w:tcPr>
          <w:p w14:paraId="5321F884" w14:textId="77777777" w:rsidR="00862E96" w:rsidRPr="00BE4CBA" w:rsidRDefault="00501E0F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9749B">
              <w:rPr>
                <w:sz w:val="16"/>
                <w:szCs w:val="16"/>
              </w:rPr>
              <w:t>6617 x 2</w:t>
            </w:r>
          </w:p>
        </w:tc>
      </w:tr>
      <w:tr w:rsidR="00205FF9" w:rsidRPr="00BE4CBA" w14:paraId="582AAE0F" w14:textId="77777777" w:rsidTr="00E02061">
        <w:tc>
          <w:tcPr>
            <w:tcW w:w="2335" w:type="dxa"/>
          </w:tcPr>
          <w:p w14:paraId="30EBA431" w14:textId="77777777" w:rsidR="00205FF9" w:rsidRPr="00C8005B" w:rsidRDefault="00205FF9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Malaria Smear</w:t>
            </w:r>
          </w:p>
        </w:tc>
        <w:tc>
          <w:tcPr>
            <w:tcW w:w="1260" w:type="dxa"/>
          </w:tcPr>
          <w:p w14:paraId="5B06CC3B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87207</w:t>
            </w:r>
          </w:p>
        </w:tc>
        <w:tc>
          <w:tcPr>
            <w:tcW w:w="2525" w:type="dxa"/>
          </w:tcPr>
          <w:p w14:paraId="2ED5EADF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Malaria detected</w:t>
            </w:r>
          </w:p>
        </w:tc>
        <w:tc>
          <w:tcPr>
            <w:tcW w:w="2790" w:type="dxa"/>
          </w:tcPr>
          <w:p w14:paraId="5FA03504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Interpretation and speciation when possible</w:t>
            </w:r>
          </w:p>
        </w:tc>
        <w:tc>
          <w:tcPr>
            <w:tcW w:w="1890" w:type="dxa"/>
          </w:tcPr>
          <w:p w14:paraId="201EC9A6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87207-26</w:t>
            </w:r>
          </w:p>
        </w:tc>
      </w:tr>
      <w:tr w:rsidR="003F3794" w:rsidRPr="00BE4CBA" w14:paraId="3257EFD9" w14:textId="77777777" w:rsidTr="00E02061">
        <w:tc>
          <w:tcPr>
            <w:tcW w:w="2335" w:type="dxa"/>
          </w:tcPr>
          <w:p w14:paraId="78645D99" w14:textId="77777777" w:rsidR="003F3794" w:rsidRPr="00C8005B" w:rsidRDefault="000C5F0C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Platelet Count</w:t>
            </w:r>
            <w:r w:rsidR="00AF2B82" w:rsidRPr="00C8005B">
              <w:rPr>
                <w:sz w:val="16"/>
                <w:szCs w:val="16"/>
                <w:highlight w:val="green"/>
              </w:rPr>
              <w:t xml:space="preserve"> (individual test order only)</w:t>
            </w:r>
          </w:p>
        </w:tc>
        <w:tc>
          <w:tcPr>
            <w:tcW w:w="1260" w:type="dxa"/>
          </w:tcPr>
          <w:p w14:paraId="3D67A2DB" w14:textId="77777777" w:rsidR="003F3794" w:rsidRDefault="00B15D0E" w:rsidP="00C8005B">
            <w:pPr>
              <w:rPr>
                <w:sz w:val="16"/>
                <w:szCs w:val="16"/>
              </w:rPr>
            </w:pPr>
            <w:r w:rsidRPr="00B15D0E">
              <w:rPr>
                <w:sz w:val="16"/>
                <w:szCs w:val="16"/>
              </w:rPr>
              <w:t>85049</w:t>
            </w:r>
          </w:p>
        </w:tc>
        <w:tc>
          <w:tcPr>
            <w:tcW w:w="2525" w:type="dxa"/>
          </w:tcPr>
          <w:p w14:paraId="4BDF712B" w14:textId="77777777" w:rsidR="003F3794" w:rsidRDefault="00402F19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02F19">
              <w:rPr>
                <w:sz w:val="16"/>
                <w:szCs w:val="16"/>
              </w:rPr>
              <w:t>latelet count is &lt;75k/mcl</w:t>
            </w:r>
          </w:p>
        </w:tc>
        <w:tc>
          <w:tcPr>
            <w:tcW w:w="2790" w:type="dxa"/>
          </w:tcPr>
          <w:p w14:paraId="56054EA5" w14:textId="77777777" w:rsidR="003F3794" w:rsidRDefault="000C5F0C" w:rsidP="00C8005B">
            <w:pPr>
              <w:rPr>
                <w:sz w:val="16"/>
                <w:szCs w:val="16"/>
              </w:rPr>
            </w:pPr>
            <w:r w:rsidRPr="000C5F0C">
              <w:rPr>
                <w:sz w:val="16"/>
                <w:szCs w:val="16"/>
              </w:rPr>
              <w:t xml:space="preserve">Platelet, Immature Fraction </w:t>
            </w:r>
            <w:r>
              <w:rPr>
                <w:sz w:val="16"/>
                <w:szCs w:val="16"/>
              </w:rPr>
              <w:t>(</w:t>
            </w:r>
            <w:r w:rsidR="00B15D0E">
              <w:rPr>
                <w:sz w:val="16"/>
                <w:szCs w:val="16"/>
              </w:rPr>
              <w:t>F</w:t>
            </w:r>
            <w:r w:rsidR="00B15D0E" w:rsidRPr="00B15D0E">
              <w:rPr>
                <w:sz w:val="16"/>
                <w:szCs w:val="16"/>
              </w:rPr>
              <w:t>luorescent platelet count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90" w:type="dxa"/>
          </w:tcPr>
          <w:p w14:paraId="24A6E97C" w14:textId="77777777" w:rsidR="003F3794" w:rsidRDefault="00B15D0E" w:rsidP="00C8005B">
            <w:pPr>
              <w:rPr>
                <w:sz w:val="16"/>
                <w:szCs w:val="16"/>
              </w:rPr>
            </w:pPr>
            <w:r w:rsidRPr="003F3794">
              <w:rPr>
                <w:sz w:val="16"/>
                <w:szCs w:val="16"/>
              </w:rPr>
              <w:t>85055</w:t>
            </w:r>
          </w:p>
        </w:tc>
      </w:tr>
      <w:tr w:rsidR="00F116EC" w:rsidRPr="00BE4CBA" w14:paraId="5EEE8DFA" w14:textId="77777777" w:rsidTr="00E02061">
        <w:tc>
          <w:tcPr>
            <w:tcW w:w="2335" w:type="dxa"/>
            <w:vAlign w:val="bottom"/>
          </w:tcPr>
          <w:p w14:paraId="72991B57" w14:textId="77777777" w:rsidR="00F116EC" w:rsidRPr="00C8005B" w:rsidRDefault="00F116EC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Platelet Function Assay</w:t>
            </w:r>
          </w:p>
          <w:p w14:paraId="76BACBB1" w14:textId="77777777" w:rsidR="00F116EC" w:rsidRPr="00C8005B" w:rsidRDefault="00F116EC" w:rsidP="00C800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260" w:type="dxa"/>
          </w:tcPr>
          <w:p w14:paraId="77254580" w14:textId="77777777" w:rsidR="00F116EC" w:rsidRDefault="00F116E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85576</w:t>
            </w:r>
          </w:p>
        </w:tc>
        <w:tc>
          <w:tcPr>
            <w:tcW w:w="2525" w:type="dxa"/>
          </w:tcPr>
          <w:p w14:paraId="6BE8379C" w14:textId="77777777" w:rsidR="00F116EC" w:rsidRDefault="00F116E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Closure time–EPI &gt;170 seconds</w:t>
            </w:r>
          </w:p>
        </w:tc>
        <w:tc>
          <w:tcPr>
            <w:tcW w:w="2790" w:type="dxa"/>
          </w:tcPr>
          <w:p w14:paraId="46AA3C1B" w14:textId="77777777" w:rsidR="00F116EC" w:rsidRDefault="00D67E4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Closure Time – ADP and Interpretation</w:t>
            </w:r>
          </w:p>
        </w:tc>
        <w:tc>
          <w:tcPr>
            <w:tcW w:w="1890" w:type="dxa"/>
          </w:tcPr>
          <w:p w14:paraId="0BD0A8F6" w14:textId="77777777" w:rsidR="00F116EC" w:rsidRDefault="00F116EC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85576</w:t>
            </w:r>
          </w:p>
        </w:tc>
      </w:tr>
      <w:tr w:rsidR="0047649B" w:rsidRPr="00BE4CBA" w14:paraId="1CD07CE1" w14:textId="77777777" w:rsidTr="00E02061">
        <w:tc>
          <w:tcPr>
            <w:tcW w:w="2335" w:type="dxa"/>
            <w:vAlign w:val="bottom"/>
          </w:tcPr>
          <w:p w14:paraId="00C99AE6" w14:textId="77777777" w:rsidR="0047649B" w:rsidRPr="00C8005B" w:rsidRDefault="0047649B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Protein Electrophoresis</w:t>
            </w:r>
          </w:p>
          <w:p w14:paraId="51480C52" w14:textId="77777777" w:rsidR="0047649B" w:rsidRPr="00C8005B" w:rsidRDefault="0047649B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(serum or urine)</w:t>
            </w:r>
          </w:p>
          <w:p w14:paraId="6950EA06" w14:textId="77777777" w:rsidR="009F6553" w:rsidRDefault="003E329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Reflexes the charges if Immunofix component </w:t>
            </w:r>
          </w:p>
          <w:p w14:paraId="4222E0D1" w14:textId="77777777" w:rsidR="003E3295" w:rsidRDefault="003E329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done (answered Y in Epic)</w:t>
            </w:r>
          </w:p>
          <w:p w14:paraId="540D8A6B" w14:textId="4F177DC1" w:rsidR="00E02061" w:rsidRPr="00BE4CBA" w:rsidRDefault="00E02061" w:rsidP="00C8005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6840E01" w14:textId="77777777" w:rsidR="0047649B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84165</w:t>
            </w:r>
          </w:p>
          <w:p w14:paraId="3319FBC1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84166</w:t>
            </w:r>
          </w:p>
        </w:tc>
        <w:tc>
          <w:tcPr>
            <w:tcW w:w="2525" w:type="dxa"/>
          </w:tcPr>
          <w:p w14:paraId="06DBE838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Abnormal scan</w:t>
            </w:r>
          </w:p>
        </w:tc>
        <w:tc>
          <w:tcPr>
            <w:tcW w:w="2790" w:type="dxa"/>
          </w:tcPr>
          <w:p w14:paraId="3D685C4C" w14:textId="77777777" w:rsidR="0047649B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Immunofixation serum</w:t>
            </w:r>
          </w:p>
          <w:p w14:paraId="67A9B30A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Immunofixation urine</w:t>
            </w:r>
          </w:p>
        </w:tc>
        <w:tc>
          <w:tcPr>
            <w:tcW w:w="1890" w:type="dxa"/>
          </w:tcPr>
          <w:p w14:paraId="744661E5" w14:textId="77777777" w:rsidR="0047649B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86334</w:t>
            </w:r>
          </w:p>
          <w:p w14:paraId="4B26712C" w14:textId="77777777" w:rsidR="0047649B" w:rsidRPr="00BE4CBA" w:rsidRDefault="0047649B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86335</w:t>
            </w:r>
          </w:p>
        </w:tc>
      </w:tr>
      <w:tr w:rsidR="008705B9" w:rsidRPr="00392599" w14:paraId="29AEC21F" w14:textId="77777777" w:rsidTr="00E02061">
        <w:tc>
          <w:tcPr>
            <w:tcW w:w="2335" w:type="dxa"/>
            <w:shd w:val="pct10" w:color="000000" w:fill="FFFFFF"/>
            <w:vAlign w:val="center"/>
          </w:tcPr>
          <w:p w14:paraId="055379B1" w14:textId="77777777" w:rsidR="008705B9" w:rsidRDefault="008705B9" w:rsidP="008705B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TEST</w:t>
            </w:r>
          </w:p>
        </w:tc>
        <w:tc>
          <w:tcPr>
            <w:tcW w:w="1260" w:type="dxa"/>
            <w:shd w:val="pct10" w:color="000000" w:fill="FFFFFF"/>
            <w:vAlign w:val="center"/>
          </w:tcPr>
          <w:p w14:paraId="6E702662" w14:textId="77777777" w:rsidR="008705B9" w:rsidRDefault="008705B9" w:rsidP="008705B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CPT for </w:t>
            </w:r>
          </w:p>
          <w:p w14:paraId="5F7D6873" w14:textId="77777777" w:rsidR="008705B9" w:rsidRDefault="008705B9" w:rsidP="008705B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Initial Test</w:t>
            </w:r>
          </w:p>
        </w:tc>
        <w:tc>
          <w:tcPr>
            <w:tcW w:w="2525" w:type="dxa"/>
            <w:shd w:val="pct10" w:color="000000" w:fill="FFFFFF"/>
            <w:vAlign w:val="center"/>
          </w:tcPr>
          <w:p w14:paraId="691CDE83" w14:textId="77777777" w:rsidR="008705B9" w:rsidRDefault="008705B9" w:rsidP="008705B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Criteria</w:t>
            </w:r>
          </w:p>
        </w:tc>
        <w:tc>
          <w:tcPr>
            <w:tcW w:w="2790" w:type="dxa"/>
            <w:shd w:val="pct10" w:color="000000" w:fill="FFFFFF"/>
            <w:vAlign w:val="center"/>
          </w:tcPr>
          <w:p w14:paraId="13914685" w14:textId="77777777" w:rsidR="008705B9" w:rsidRDefault="008705B9" w:rsidP="008705B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Additional Test(s)</w:t>
            </w:r>
          </w:p>
        </w:tc>
        <w:tc>
          <w:tcPr>
            <w:tcW w:w="1890" w:type="dxa"/>
            <w:shd w:val="pct10" w:color="000000" w:fill="FFFFFF"/>
            <w:vAlign w:val="center"/>
          </w:tcPr>
          <w:p w14:paraId="474B2A9E" w14:textId="77777777" w:rsidR="008705B9" w:rsidRDefault="008705B9" w:rsidP="008705B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CPT for Additional Test(s)</w:t>
            </w:r>
          </w:p>
        </w:tc>
      </w:tr>
      <w:tr w:rsidR="00E676E4" w:rsidRPr="00BE4CBA" w14:paraId="3E0F56B7" w14:textId="77777777" w:rsidTr="00E02061">
        <w:tc>
          <w:tcPr>
            <w:tcW w:w="2335" w:type="dxa"/>
            <w:vAlign w:val="bottom"/>
          </w:tcPr>
          <w:p w14:paraId="3059E71F" w14:textId="77777777" w:rsidR="00E676E4" w:rsidRPr="00392599" w:rsidRDefault="00E676E4" w:rsidP="00E676E4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 xml:space="preserve">Syphilis Screen treponemal method </w:t>
            </w:r>
          </w:p>
          <w:p w14:paraId="04044B29" w14:textId="77777777" w:rsidR="00E676E4" w:rsidRPr="00392599" w:rsidRDefault="00E676E4" w:rsidP="00E676E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33C40E88" w14:textId="77777777" w:rsidR="00E676E4" w:rsidRPr="00392599" w:rsidRDefault="00E676E4" w:rsidP="00E676E4">
            <w:pPr>
              <w:rPr>
                <w:sz w:val="16"/>
                <w:szCs w:val="16"/>
              </w:rPr>
            </w:pPr>
            <w:r w:rsidRPr="00392599">
              <w:rPr>
                <w:sz w:val="16"/>
                <w:szCs w:val="16"/>
              </w:rPr>
              <w:t>86780</w:t>
            </w:r>
          </w:p>
        </w:tc>
        <w:tc>
          <w:tcPr>
            <w:tcW w:w="2525" w:type="dxa"/>
          </w:tcPr>
          <w:p w14:paraId="036E3873" w14:textId="77777777" w:rsidR="00E676E4" w:rsidRPr="00392599" w:rsidRDefault="00E676E4" w:rsidP="00E676E4">
            <w:pPr>
              <w:rPr>
                <w:sz w:val="16"/>
                <w:szCs w:val="16"/>
              </w:rPr>
            </w:pPr>
            <w:r w:rsidRPr="00392599">
              <w:rPr>
                <w:sz w:val="16"/>
                <w:szCs w:val="16"/>
              </w:rPr>
              <w:t>Any positive or equivocal result</w:t>
            </w:r>
          </w:p>
        </w:tc>
        <w:tc>
          <w:tcPr>
            <w:tcW w:w="2790" w:type="dxa"/>
          </w:tcPr>
          <w:p w14:paraId="36783A5E" w14:textId="77777777" w:rsidR="00E676E4" w:rsidRPr="00392599" w:rsidRDefault="00E676E4" w:rsidP="00E676E4">
            <w:pPr>
              <w:rPr>
                <w:sz w:val="16"/>
                <w:szCs w:val="16"/>
              </w:rPr>
            </w:pPr>
            <w:r w:rsidRPr="00392599">
              <w:rPr>
                <w:sz w:val="16"/>
                <w:szCs w:val="16"/>
              </w:rPr>
              <w:t>RPR</w:t>
            </w:r>
          </w:p>
        </w:tc>
        <w:tc>
          <w:tcPr>
            <w:tcW w:w="1890" w:type="dxa"/>
          </w:tcPr>
          <w:p w14:paraId="3D63F088" w14:textId="77777777" w:rsidR="00E676E4" w:rsidRPr="00392599" w:rsidRDefault="00E676E4" w:rsidP="00E676E4">
            <w:pPr>
              <w:rPr>
                <w:sz w:val="16"/>
                <w:szCs w:val="16"/>
              </w:rPr>
            </w:pPr>
            <w:r w:rsidRPr="00392599">
              <w:rPr>
                <w:sz w:val="16"/>
                <w:szCs w:val="16"/>
              </w:rPr>
              <w:t>86592</w:t>
            </w:r>
          </w:p>
        </w:tc>
      </w:tr>
      <w:tr w:rsidR="00205FF9" w:rsidRPr="00BE4CBA" w14:paraId="1719AD6D" w14:textId="77777777" w:rsidTr="00E02061">
        <w:tc>
          <w:tcPr>
            <w:tcW w:w="2335" w:type="dxa"/>
            <w:vAlign w:val="bottom"/>
          </w:tcPr>
          <w:p w14:paraId="6D7E84FE" w14:textId="77777777" w:rsidR="00205FF9" w:rsidRDefault="00205FF9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RBC Rh Type</w:t>
            </w:r>
          </w:p>
          <w:p w14:paraId="29C0EE4C" w14:textId="77777777" w:rsidR="003E3295" w:rsidRPr="00E16BD2" w:rsidRDefault="003E3295" w:rsidP="00C8005B">
            <w:pPr>
              <w:rPr>
                <w:color w:val="00B050"/>
                <w:sz w:val="16"/>
                <w:szCs w:val="16"/>
              </w:rPr>
            </w:pPr>
            <w:r w:rsidRPr="00E16BD2">
              <w:rPr>
                <w:color w:val="00B050"/>
                <w:sz w:val="16"/>
                <w:szCs w:val="16"/>
              </w:rPr>
              <w:t>Part of the data entry for CLS to</w:t>
            </w:r>
            <w:r w:rsidRPr="00BA247B">
              <w:rPr>
                <w:color w:val="00B050"/>
                <w:sz w:val="16"/>
                <w:szCs w:val="16"/>
              </w:rPr>
              <w:t xml:space="preserve"> do </w:t>
            </w:r>
            <w:r>
              <w:rPr>
                <w:color w:val="00B050"/>
                <w:sz w:val="16"/>
                <w:szCs w:val="16"/>
              </w:rPr>
              <w:t>weak D testing if applicable–</w:t>
            </w:r>
            <w:r w:rsidRPr="00BA247B">
              <w:rPr>
                <w:color w:val="00B050"/>
                <w:sz w:val="16"/>
                <w:szCs w:val="16"/>
              </w:rPr>
              <w:t xml:space="preserve">see </w:t>
            </w:r>
            <w:r>
              <w:rPr>
                <w:color w:val="00B050"/>
                <w:sz w:val="16"/>
                <w:szCs w:val="16"/>
              </w:rPr>
              <w:t>P&amp;P</w:t>
            </w:r>
            <w:r w:rsidR="00F476FE">
              <w:rPr>
                <w:color w:val="00B050"/>
                <w:sz w:val="16"/>
                <w:szCs w:val="16"/>
              </w:rPr>
              <w:t xml:space="preserve"> </w:t>
            </w:r>
            <w:r>
              <w:rPr>
                <w:color w:val="00B050"/>
                <w:sz w:val="16"/>
                <w:szCs w:val="16"/>
              </w:rPr>
              <w:t>50500</w:t>
            </w:r>
          </w:p>
          <w:p w14:paraId="6982B458" w14:textId="77777777" w:rsidR="00F47A4A" w:rsidRPr="00BE4CBA" w:rsidRDefault="00F47A4A" w:rsidP="00C8005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64D92E5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86905</w:t>
            </w:r>
          </w:p>
        </w:tc>
        <w:tc>
          <w:tcPr>
            <w:tcW w:w="2525" w:type="dxa"/>
          </w:tcPr>
          <w:p w14:paraId="79094FDA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Rh negative mother/baby</w:t>
            </w:r>
          </w:p>
        </w:tc>
        <w:tc>
          <w:tcPr>
            <w:tcW w:w="2790" w:type="dxa"/>
          </w:tcPr>
          <w:p w14:paraId="75495747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Rh Du subtype</w:t>
            </w:r>
          </w:p>
        </w:tc>
        <w:tc>
          <w:tcPr>
            <w:tcW w:w="1890" w:type="dxa"/>
          </w:tcPr>
          <w:p w14:paraId="19A62D04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86905</w:t>
            </w:r>
          </w:p>
        </w:tc>
      </w:tr>
      <w:tr w:rsidR="00205FF9" w:rsidRPr="00BE4CBA" w14:paraId="34E6ABEF" w14:textId="77777777" w:rsidTr="00E02061">
        <w:tc>
          <w:tcPr>
            <w:tcW w:w="2335" w:type="dxa"/>
          </w:tcPr>
          <w:p w14:paraId="4F1EE033" w14:textId="77777777" w:rsidR="00627A2A" w:rsidRPr="00421515" w:rsidRDefault="00205FF9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>RPR</w:t>
            </w:r>
            <w:r w:rsidR="00627A2A" w:rsidRPr="00C8005B">
              <w:rPr>
                <w:sz w:val="16"/>
                <w:szCs w:val="16"/>
                <w:highlight w:val="green"/>
              </w:rPr>
              <w:t xml:space="preserve"> (serum)</w:t>
            </w:r>
            <w:r w:rsidR="00144A29" w:rsidRPr="00C8005B">
              <w:rPr>
                <w:sz w:val="16"/>
                <w:szCs w:val="16"/>
                <w:highlight w:val="green"/>
              </w:rPr>
              <w:t xml:space="preserve"> ordered without a Syphilis </w:t>
            </w:r>
            <w:r w:rsidR="00177690" w:rsidRPr="00C8005B">
              <w:rPr>
                <w:sz w:val="16"/>
                <w:szCs w:val="16"/>
                <w:highlight w:val="green"/>
              </w:rPr>
              <w:t>treponemal</w:t>
            </w:r>
            <w:r w:rsidR="00144A29" w:rsidRPr="00C8005B">
              <w:rPr>
                <w:sz w:val="16"/>
                <w:szCs w:val="16"/>
                <w:highlight w:val="green"/>
              </w:rPr>
              <w:t xml:space="preserve"> screen</w:t>
            </w:r>
          </w:p>
        </w:tc>
        <w:tc>
          <w:tcPr>
            <w:tcW w:w="1260" w:type="dxa"/>
          </w:tcPr>
          <w:p w14:paraId="6E8BE7CE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86592</w:t>
            </w:r>
          </w:p>
        </w:tc>
        <w:tc>
          <w:tcPr>
            <w:tcW w:w="2525" w:type="dxa"/>
          </w:tcPr>
          <w:p w14:paraId="0848BD87" w14:textId="77777777" w:rsidR="00205FF9" w:rsidRPr="00BE4CBA" w:rsidRDefault="00144A29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Reactive result</w:t>
            </w:r>
          </w:p>
        </w:tc>
        <w:tc>
          <w:tcPr>
            <w:tcW w:w="2790" w:type="dxa"/>
          </w:tcPr>
          <w:p w14:paraId="699BA8E6" w14:textId="77777777" w:rsidR="00205FF9" w:rsidRPr="00BE4CBA" w:rsidRDefault="00EC558F" w:rsidP="00C8005B">
            <w:pPr>
              <w:rPr>
                <w:sz w:val="16"/>
                <w:szCs w:val="16"/>
              </w:rPr>
            </w:pPr>
            <w:r w:rsidRPr="00EC558F">
              <w:rPr>
                <w:sz w:val="16"/>
                <w:szCs w:val="16"/>
              </w:rPr>
              <w:t>RPR Titer and Treponemal Ab</w:t>
            </w:r>
            <w:r w:rsidR="006F728E">
              <w:rPr>
                <w:sz w:val="16"/>
                <w:szCs w:val="16"/>
              </w:rPr>
              <w:t xml:space="preserve"> by EIA screen</w:t>
            </w:r>
          </w:p>
        </w:tc>
        <w:tc>
          <w:tcPr>
            <w:tcW w:w="1890" w:type="dxa"/>
          </w:tcPr>
          <w:p w14:paraId="13AB7CFD" w14:textId="77777777" w:rsidR="00205FF9" w:rsidRPr="00BE4CBA" w:rsidRDefault="0000328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86593 and 86780</w:t>
            </w:r>
          </w:p>
        </w:tc>
      </w:tr>
      <w:tr w:rsidR="00144A29" w:rsidRPr="00BE4CBA" w14:paraId="33F4D728" w14:textId="77777777" w:rsidTr="00E02061">
        <w:trPr>
          <w:trHeight w:val="485"/>
        </w:trPr>
        <w:tc>
          <w:tcPr>
            <w:tcW w:w="2335" w:type="dxa"/>
          </w:tcPr>
          <w:p w14:paraId="105EC83E" w14:textId="77777777" w:rsidR="00144A29" w:rsidRPr="00421515" w:rsidRDefault="00144A29" w:rsidP="00C8005B">
            <w:pPr>
              <w:rPr>
                <w:sz w:val="16"/>
                <w:szCs w:val="16"/>
              </w:rPr>
            </w:pPr>
            <w:r w:rsidRPr="00C8005B">
              <w:rPr>
                <w:sz w:val="16"/>
                <w:szCs w:val="16"/>
                <w:highlight w:val="green"/>
              </w:rPr>
              <w:t xml:space="preserve">RPR (serum) reflexed from a </w:t>
            </w:r>
            <w:r w:rsidR="00177690" w:rsidRPr="00C8005B">
              <w:rPr>
                <w:sz w:val="16"/>
                <w:szCs w:val="16"/>
                <w:highlight w:val="green"/>
              </w:rPr>
              <w:t xml:space="preserve">positive or equivocal </w:t>
            </w:r>
            <w:r w:rsidRPr="00C8005B">
              <w:rPr>
                <w:sz w:val="16"/>
                <w:szCs w:val="16"/>
                <w:highlight w:val="green"/>
              </w:rPr>
              <w:t>Syphilis</w:t>
            </w:r>
            <w:r w:rsidR="00177690" w:rsidRPr="00C8005B">
              <w:rPr>
                <w:sz w:val="16"/>
                <w:szCs w:val="16"/>
                <w:highlight w:val="green"/>
              </w:rPr>
              <w:t xml:space="preserve"> treponemal </w:t>
            </w:r>
            <w:r w:rsidRPr="00C8005B">
              <w:rPr>
                <w:sz w:val="16"/>
                <w:szCs w:val="16"/>
                <w:highlight w:val="green"/>
              </w:rPr>
              <w:t xml:space="preserve"> screen</w:t>
            </w:r>
          </w:p>
        </w:tc>
        <w:tc>
          <w:tcPr>
            <w:tcW w:w="1260" w:type="dxa"/>
          </w:tcPr>
          <w:p w14:paraId="1F34B2E4" w14:textId="77777777" w:rsidR="00144A29" w:rsidRPr="0083473B" w:rsidRDefault="00144A29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86592</w:t>
            </w:r>
          </w:p>
        </w:tc>
        <w:tc>
          <w:tcPr>
            <w:tcW w:w="2525" w:type="dxa"/>
          </w:tcPr>
          <w:p w14:paraId="43BF896E" w14:textId="77777777" w:rsidR="00144A29" w:rsidRDefault="00144A29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Non-reactive results</w:t>
            </w:r>
          </w:p>
          <w:p w14:paraId="26080812" w14:textId="77777777" w:rsidR="00CF39A7" w:rsidRDefault="00CF39A7" w:rsidP="00C8005B">
            <w:pPr>
              <w:rPr>
                <w:sz w:val="16"/>
                <w:szCs w:val="16"/>
              </w:rPr>
            </w:pPr>
          </w:p>
          <w:p w14:paraId="1D2A5C7A" w14:textId="77777777" w:rsidR="006F728E" w:rsidRDefault="006F728E" w:rsidP="00C8005B">
            <w:pPr>
              <w:rPr>
                <w:sz w:val="16"/>
                <w:szCs w:val="16"/>
              </w:rPr>
            </w:pPr>
          </w:p>
          <w:p w14:paraId="7D2A8829" w14:textId="77777777" w:rsidR="00CF39A7" w:rsidRDefault="00CF39A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Reactive results</w:t>
            </w:r>
          </w:p>
        </w:tc>
        <w:tc>
          <w:tcPr>
            <w:tcW w:w="2790" w:type="dxa"/>
          </w:tcPr>
          <w:p w14:paraId="63B696E9" w14:textId="77777777" w:rsidR="00CF39A7" w:rsidRDefault="00EC558F" w:rsidP="00C8005B">
            <w:pPr>
              <w:rPr>
                <w:sz w:val="16"/>
                <w:szCs w:val="16"/>
              </w:rPr>
            </w:pPr>
            <w:r w:rsidRPr="00EC558F">
              <w:rPr>
                <w:sz w:val="16"/>
                <w:szCs w:val="16"/>
              </w:rPr>
              <w:t>Treponemal Ab</w:t>
            </w:r>
            <w:r w:rsidR="006F728E">
              <w:rPr>
                <w:sz w:val="16"/>
                <w:szCs w:val="16"/>
              </w:rPr>
              <w:t xml:space="preserve"> by MHA (sendout to ARUP)</w:t>
            </w:r>
          </w:p>
          <w:p w14:paraId="6EC858F6" w14:textId="77777777" w:rsidR="00EC558F" w:rsidRDefault="00EC558F" w:rsidP="00C8005B">
            <w:pPr>
              <w:rPr>
                <w:sz w:val="16"/>
                <w:szCs w:val="16"/>
              </w:rPr>
            </w:pPr>
          </w:p>
          <w:p w14:paraId="1709B9EC" w14:textId="77777777" w:rsidR="00CF39A7" w:rsidRDefault="00CF39A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RPR titer only</w:t>
            </w:r>
          </w:p>
        </w:tc>
        <w:tc>
          <w:tcPr>
            <w:tcW w:w="1890" w:type="dxa"/>
          </w:tcPr>
          <w:p w14:paraId="6B2E6394" w14:textId="77777777" w:rsidR="00144A29" w:rsidRDefault="00144A29" w:rsidP="00C8005B">
            <w:pPr>
              <w:rPr>
                <w:sz w:val="16"/>
                <w:szCs w:val="16"/>
              </w:rPr>
            </w:pPr>
            <w:r w:rsidRPr="00144A29">
              <w:rPr>
                <w:sz w:val="16"/>
                <w:szCs w:val="16"/>
              </w:rPr>
              <w:t>86780</w:t>
            </w:r>
          </w:p>
          <w:p w14:paraId="6DAF2497" w14:textId="77777777" w:rsidR="00CF39A7" w:rsidRDefault="00CF39A7" w:rsidP="00C8005B">
            <w:pPr>
              <w:rPr>
                <w:sz w:val="16"/>
                <w:szCs w:val="16"/>
              </w:rPr>
            </w:pPr>
          </w:p>
          <w:p w14:paraId="731BB08F" w14:textId="77777777" w:rsidR="006F728E" w:rsidRDefault="006F728E" w:rsidP="00C8005B">
            <w:pPr>
              <w:rPr>
                <w:sz w:val="16"/>
                <w:szCs w:val="16"/>
              </w:rPr>
            </w:pPr>
          </w:p>
          <w:p w14:paraId="085159F6" w14:textId="77777777" w:rsidR="00CF39A7" w:rsidRDefault="00CF39A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86593</w:t>
            </w:r>
          </w:p>
        </w:tc>
      </w:tr>
      <w:tr w:rsidR="000E624D" w:rsidRPr="00BE4CBA" w14:paraId="06D1DC12" w14:textId="77777777" w:rsidTr="00E02061">
        <w:trPr>
          <w:trHeight w:val="485"/>
        </w:trPr>
        <w:tc>
          <w:tcPr>
            <w:tcW w:w="2335" w:type="dxa"/>
          </w:tcPr>
          <w:p w14:paraId="52EEFA7D" w14:textId="77777777" w:rsidR="000E624D" w:rsidRPr="00C8005B" w:rsidRDefault="000E624D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Strep A Antigen Rapid Screen</w:t>
            </w:r>
            <w:r w:rsidR="00304194" w:rsidRPr="00C8005B">
              <w:rPr>
                <w:color w:val="FF0000"/>
                <w:sz w:val="16"/>
                <w:szCs w:val="16"/>
              </w:rPr>
              <w:t xml:space="preserve"> (EIA)</w:t>
            </w:r>
          </w:p>
        </w:tc>
        <w:tc>
          <w:tcPr>
            <w:tcW w:w="1260" w:type="dxa"/>
          </w:tcPr>
          <w:p w14:paraId="350C68E6" w14:textId="77777777" w:rsidR="000E624D" w:rsidRPr="00BE4CBA" w:rsidRDefault="000E624D" w:rsidP="00C8005B">
            <w:pPr>
              <w:rPr>
                <w:sz w:val="16"/>
                <w:szCs w:val="16"/>
              </w:rPr>
            </w:pPr>
            <w:r w:rsidRPr="0083473B">
              <w:rPr>
                <w:sz w:val="16"/>
                <w:szCs w:val="16"/>
              </w:rPr>
              <w:t>87880</w:t>
            </w:r>
          </w:p>
        </w:tc>
        <w:tc>
          <w:tcPr>
            <w:tcW w:w="2525" w:type="dxa"/>
          </w:tcPr>
          <w:p w14:paraId="38211114" w14:textId="77777777" w:rsidR="000E624D" w:rsidRPr="00BE4CBA" w:rsidRDefault="000E624D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Any </w:t>
            </w:r>
            <w:r w:rsidRPr="00F27816">
              <w:rPr>
                <w:sz w:val="16"/>
                <w:szCs w:val="16"/>
              </w:rPr>
              <w:t>negative screen</w:t>
            </w:r>
          </w:p>
        </w:tc>
        <w:tc>
          <w:tcPr>
            <w:tcW w:w="2790" w:type="dxa"/>
          </w:tcPr>
          <w:p w14:paraId="6798F7B7" w14:textId="77777777" w:rsidR="000E624D" w:rsidRPr="00BE4CBA" w:rsidRDefault="000E624D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Throat </w:t>
            </w:r>
            <w:r w:rsidR="00F64008">
              <w:rPr>
                <w:sz w:val="16"/>
                <w:szCs w:val="16"/>
              </w:rPr>
              <w:t xml:space="preserve">Strep Screen </w:t>
            </w:r>
            <w:r w:rsidR="00A859AE">
              <w:rPr>
                <w:sz w:val="16"/>
                <w:szCs w:val="16"/>
              </w:rPr>
              <w:t>by Culture</w:t>
            </w:r>
          </w:p>
        </w:tc>
        <w:tc>
          <w:tcPr>
            <w:tcW w:w="1890" w:type="dxa"/>
          </w:tcPr>
          <w:p w14:paraId="7264244F" w14:textId="77777777" w:rsidR="000E624D" w:rsidRPr="00BE4CBA" w:rsidRDefault="000E624D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8707</w:t>
            </w:r>
            <w:r w:rsidR="00F64008">
              <w:rPr>
                <w:sz w:val="16"/>
                <w:szCs w:val="16"/>
              </w:rPr>
              <w:t>1</w:t>
            </w:r>
          </w:p>
        </w:tc>
      </w:tr>
      <w:tr w:rsidR="008A1BEB" w:rsidRPr="00C36C24" w14:paraId="198B4D22" w14:textId="77777777" w:rsidTr="00E02061">
        <w:tc>
          <w:tcPr>
            <w:tcW w:w="2335" w:type="dxa"/>
          </w:tcPr>
          <w:p w14:paraId="3BF44B46" w14:textId="77777777" w:rsidR="008A1BEB" w:rsidRPr="00C8005B" w:rsidRDefault="008A1BEB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Strep B by PCR</w:t>
            </w:r>
          </w:p>
        </w:tc>
        <w:tc>
          <w:tcPr>
            <w:tcW w:w="1260" w:type="dxa"/>
          </w:tcPr>
          <w:p w14:paraId="25F880C4" w14:textId="77777777" w:rsidR="008A1BEB" w:rsidRPr="00C36C24" w:rsidRDefault="00607F34" w:rsidP="00C8005B">
            <w:pPr>
              <w:rPr>
                <w:sz w:val="16"/>
                <w:szCs w:val="16"/>
              </w:rPr>
            </w:pPr>
            <w:r w:rsidRPr="00C36C24">
              <w:rPr>
                <w:sz w:val="16"/>
                <w:szCs w:val="16"/>
              </w:rPr>
              <w:t>87653</w:t>
            </w:r>
          </w:p>
        </w:tc>
        <w:tc>
          <w:tcPr>
            <w:tcW w:w="2525" w:type="dxa"/>
          </w:tcPr>
          <w:p w14:paraId="4970ABDB" w14:textId="77777777" w:rsidR="008A1BEB" w:rsidRPr="00C36C24" w:rsidRDefault="00607F34" w:rsidP="00C8005B">
            <w:pPr>
              <w:rPr>
                <w:sz w:val="16"/>
                <w:szCs w:val="16"/>
              </w:rPr>
            </w:pPr>
            <w:r w:rsidRPr="00C36C24">
              <w:rPr>
                <w:sz w:val="16"/>
                <w:szCs w:val="16"/>
              </w:rPr>
              <w:t>Any positive from a patient allergic to penicillin</w:t>
            </w:r>
          </w:p>
        </w:tc>
        <w:tc>
          <w:tcPr>
            <w:tcW w:w="2790" w:type="dxa"/>
          </w:tcPr>
          <w:p w14:paraId="027DC36F" w14:textId="77777777" w:rsidR="008A1BEB" w:rsidRPr="00C36C24" w:rsidRDefault="00607F34" w:rsidP="00C8005B">
            <w:pPr>
              <w:rPr>
                <w:sz w:val="16"/>
                <w:szCs w:val="16"/>
              </w:rPr>
            </w:pPr>
            <w:r w:rsidRPr="00C36C24">
              <w:rPr>
                <w:sz w:val="16"/>
                <w:szCs w:val="16"/>
              </w:rPr>
              <w:t>Drug sensitivity test by MIC</w:t>
            </w:r>
          </w:p>
        </w:tc>
        <w:tc>
          <w:tcPr>
            <w:tcW w:w="1890" w:type="dxa"/>
          </w:tcPr>
          <w:p w14:paraId="2DBF28C1" w14:textId="77777777" w:rsidR="008A1BEB" w:rsidRPr="00C36C24" w:rsidRDefault="00607F34" w:rsidP="00C8005B">
            <w:pPr>
              <w:rPr>
                <w:sz w:val="16"/>
                <w:szCs w:val="16"/>
              </w:rPr>
            </w:pPr>
            <w:r w:rsidRPr="00C36C24">
              <w:rPr>
                <w:sz w:val="16"/>
                <w:szCs w:val="16"/>
              </w:rPr>
              <w:t>87186</w:t>
            </w:r>
          </w:p>
        </w:tc>
      </w:tr>
      <w:tr w:rsidR="00205FF9" w:rsidRPr="00BE4CBA" w14:paraId="5248BF86" w14:textId="77777777" w:rsidTr="00E02061">
        <w:tc>
          <w:tcPr>
            <w:tcW w:w="2335" w:type="dxa"/>
          </w:tcPr>
          <w:p w14:paraId="101AD3BE" w14:textId="77777777" w:rsidR="00205FF9" w:rsidRPr="00C8005B" w:rsidRDefault="00205FF9" w:rsidP="00C8005B">
            <w:pPr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Urinalysis screen</w:t>
            </w:r>
          </w:p>
        </w:tc>
        <w:tc>
          <w:tcPr>
            <w:tcW w:w="1260" w:type="dxa"/>
          </w:tcPr>
          <w:p w14:paraId="7039D0F3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81003</w:t>
            </w:r>
          </w:p>
        </w:tc>
        <w:tc>
          <w:tcPr>
            <w:tcW w:w="2525" w:type="dxa"/>
          </w:tcPr>
          <w:p w14:paraId="7511EB91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 xml:space="preserve">Positive dipstick </w:t>
            </w:r>
            <w:r w:rsidR="00F01CE9">
              <w:rPr>
                <w:sz w:val="16"/>
                <w:szCs w:val="16"/>
              </w:rPr>
              <w:t>for nitrite, leukocyte esterase, blood, protein, or glucose &amp; ketone</w:t>
            </w:r>
          </w:p>
        </w:tc>
        <w:tc>
          <w:tcPr>
            <w:tcW w:w="2790" w:type="dxa"/>
          </w:tcPr>
          <w:p w14:paraId="4B870C17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Sediment examination by microscopy</w:t>
            </w:r>
          </w:p>
        </w:tc>
        <w:tc>
          <w:tcPr>
            <w:tcW w:w="1890" w:type="dxa"/>
          </w:tcPr>
          <w:p w14:paraId="16E7B649" w14:textId="77777777" w:rsidR="00205FF9" w:rsidRPr="00BE4CBA" w:rsidRDefault="00205FF9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8100</w:t>
            </w:r>
            <w:r w:rsidR="0036239F">
              <w:rPr>
                <w:sz w:val="16"/>
                <w:szCs w:val="16"/>
              </w:rPr>
              <w:t>1</w:t>
            </w:r>
            <w:r w:rsidRPr="00BE4CBA">
              <w:rPr>
                <w:sz w:val="16"/>
                <w:szCs w:val="16"/>
              </w:rPr>
              <w:t xml:space="preserve"> </w:t>
            </w:r>
            <w:r w:rsidR="00283466">
              <w:rPr>
                <w:sz w:val="16"/>
                <w:szCs w:val="16"/>
              </w:rPr>
              <w:t xml:space="preserve">rather than </w:t>
            </w:r>
            <w:r w:rsidRPr="00BE4CBA">
              <w:rPr>
                <w:sz w:val="16"/>
                <w:szCs w:val="16"/>
              </w:rPr>
              <w:t>81003</w:t>
            </w:r>
          </w:p>
        </w:tc>
      </w:tr>
      <w:tr w:rsidR="00205FF9" w:rsidRPr="00BE4CBA" w14:paraId="705FD64F" w14:textId="77777777" w:rsidTr="00E02061">
        <w:tc>
          <w:tcPr>
            <w:tcW w:w="2335" w:type="dxa"/>
          </w:tcPr>
          <w:p w14:paraId="4BE84993" w14:textId="77777777" w:rsidR="00205FF9" w:rsidRPr="00C8005B" w:rsidRDefault="00205FF9" w:rsidP="00C8005B">
            <w:pPr>
              <w:keepNext/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Urinalysis, culture if indicated</w:t>
            </w:r>
            <w:r w:rsidR="002E013D" w:rsidRPr="00C8005B">
              <w:rPr>
                <w:sz w:val="16"/>
                <w:szCs w:val="16"/>
                <w:highlight w:val="green"/>
              </w:rPr>
              <w:t xml:space="preserve"> (URC)</w:t>
            </w:r>
          </w:p>
          <w:p w14:paraId="295B7AB3" w14:textId="77777777" w:rsidR="002E013D" w:rsidRPr="00C8005B" w:rsidRDefault="002E013D" w:rsidP="00C8005B">
            <w:pPr>
              <w:keepNext/>
              <w:rPr>
                <w:sz w:val="16"/>
                <w:szCs w:val="16"/>
                <w:highlight w:val="green"/>
              </w:rPr>
            </w:pPr>
            <w:r w:rsidRPr="00C8005B">
              <w:rPr>
                <w:sz w:val="16"/>
                <w:szCs w:val="16"/>
                <w:highlight w:val="green"/>
              </w:rPr>
              <w:t>Urinalysis with microscopic, culture if indicated (URMC)</w:t>
            </w:r>
          </w:p>
        </w:tc>
        <w:tc>
          <w:tcPr>
            <w:tcW w:w="1260" w:type="dxa"/>
          </w:tcPr>
          <w:p w14:paraId="357EE6E4" w14:textId="77777777" w:rsidR="00205FF9" w:rsidRDefault="00205FF9" w:rsidP="00C8005B">
            <w:pPr>
              <w:keepNext/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8100</w:t>
            </w:r>
            <w:r w:rsidR="0036239F">
              <w:rPr>
                <w:sz w:val="16"/>
                <w:szCs w:val="16"/>
              </w:rPr>
              <w:t>1</w:t>
            </w:r>
          </w:p>
          <w:p w14:paraId="606C85B4" w14:textId="77777777" w:rsidR="002E013D" w:rsidRPr="00BE4CBA" w:rsidRDefault="002E013D" w:rsidP="00C8005B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81015</w:t>
            </w:r>
          </w:p>
        </w:tc>
        <w:tc>
          <w:tcPr>
            <w:tcW w:w="2525" w:type="dxa"/>
            <w:vAlign w:val="bottom"/>
          </w:tcPr>
          <w:p w14:paraId="3E52322B" w14:textId="77777777" w:rsidR="002E013D" w:rsidRDefault="00EF1A2E" w:rsidP="00C8005B">
            <w:pPr>
              <w:keepNext/>
              <w:rPr>
                <w:sz w:val="16"/>
                <w:szCs w:val="16"/>
              </w:rPr>
            </w:pPr>
            <w:r w:rsidRPr="001C0F46">
              <w:rPr>
                <w:sz w:val="16"/>
                <w:szCs w:val="16"/>
              </w:rPr>
              <w:t>Small or above</w:t>
            </w:r>
            <w:r w:rsidR="00205FF9" w:rsidRPr="00BE4CBA">
              <w:rPr>
                <w:sz w:val="16"/>
                <w:szCs w:val="16"/>
              </w:rPr>
              <w:t xml:space="preserve"> for leukocyte esterase, </w:t>
            </w:r>
            <w:r w:rsidR="002E013D">
              <w:rPr>
                <w:sz w:val="16"/>
                <w:szCs w:val="16"/>
              </w:rPr>
              <w:t xml:space="preserve">positive </w:t>
            </w:r>
            <w:r w:rsidR="00205FF9" w:rsidRPr="00BE4CBA">
              <w:rPr>
                <w:sz w:val="16"/>
                <w:szCs w:val="16"/>
              </w:rPr>
              <w:t xml:space="preserve">nitrite, </w:t>
            </w:r>
            <w:r w:rsidR="006F719B">
              <w:rPr>
                <w:sz w:val="16"/>
                <w:szCs w:val="16"/>
              </w:rPr>
              <w:t xml:space="preserve"> </w:t>
            </w:r>
            <w:r w:rsidR="002E013D">
              <w:rPr>
                <w:sz w:val="16"/>
                <w:szCs w:val="16"/>
              </w:rPr>
              <w:t>10-20</w:t>
            </w:r>
            <w:r w:rsidR="00205FF9" w:rsidRPr="00BE4CBA">
              <w:rPr>
                <w:sz w:val="16"/>
                <w:szCs w:val="16"/>
              </w:rPr>
              <w:t xml:space="preserve"> WBC/HPF</w:t>
            </w:r>
            <w:r w:rsidR="002E013D">
              <w:rPr>
                <w:sz w:val="16"/>
                <w:szCs w:val="16"/>
              </w:rPr>
              <w:t xml:space="preserve"> or greater</w:t>
            </w:r>
          </w:p>
          <w:p w14:paraId="725B650C" w14:textId="77777777" w:rsidR="002E013D" w:rsidRDefault="002E013D" w:rsidP="00C8005B">
            <w:pPr>
              <w:keepNext/>
              <w:rPr>
                <w:sz w:val="16"/>
                <w:szCs w:val="16"/>
              </w:rPr>
            </w:pPr>
          </w:p>
          <w:p w14:paraId="37407DDD" w14:textId="77777777" w:rsidR="00205FF9" w:rsidRPr="00BE4CBA" w:rsidRDefault="00205FF9" w:rsidP="00C8005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40294E8B" w14:textId="77777777" w:rsidR="00205FF9" w:rsidRPr="00BE4CBA" w:rsidRDefault="00205FF9" w:rsidP="00C8005B">
            <w:pPr>
              <w:keepNext/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Urine Culture</w:t>
            </w:r>
          </w:p>
        </w:tc>
        <w:tc>
          <w:tcPr>
            <w:tcW w:w="1890" w:type="dxa"/>
          </w:tcPr>
          <w:p w14:paraId="0BB6FA60" w14:textId="77777777" w:rsidR="00205FF9" w:rsidRPr="00BE4CBA" w:rsidRDefault="00205FF9" w:rsidP="00C8005B">
            <w:pPr>
              <w:keepNext/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87077, 87088 and/or</w:t>
            </w:r>
          </w:p>
          <w:p w14:paraId="05AFDA1E" w14:textId="77777777" w:rsidR="00205FF9" w:rsidRPr="00BE4CBA" w:rsidRDefault="00205FF9" w:rsidP="00C8005B">
            <w:pPr>
              <w:keepNext/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87186</w:t>
            </w:r>
          </w:p>
          <w:p w14:paraId="464F6EF0" w14:textId="77777777" w:rsidR="00205FF9" w:rsidRPr="00BE4CBA" w:rsidRDefault="00205FF9" w:rsidP="00C8005B">
            <w:pPr>
              <w:keepNext/>
              <w:rPr>
                <w:sz w:val="16"/>
                <w:szCs w:val="16"/>
              </w:rPr>
            </w:pPr>
          </w:p>
        </w:tc>
      </w:tr>
      <w:tr w:rsidR="000F707A" w:rsidRPr="002F2428" w14:paraId="1350F62E" w14:textId="77777777" w:rsidTr="00E02061">
        <w:tc>
          <w:tcPr>
            <w:tcW w:w="2335" w:type="dxa"/>
          </w:tcPr>
          <w:p w14:paraId="27AD8ED6" w14:textId="77777777" w:rsidR="000F707A" w:rsidRPr="00C8005B" w:rsidRDefault="000F707A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Wound Culture</w:t>
            </w:r>
          </w:p>
        </w:tc>
        <w:tc>
          <w:tcPr>
            <w:tcW w:w="1260" w:type="dxa"/>
          </w:tcPr>
          <w:p w14:paraId="484D5E37" w14:textId="77777777" w:rsidR="000F707A" w:rsidRPr="002F2428" w:rsidRDefault="00FA1F09" w:rsidP="00C8005B">
            <w:pPr>
              <w:rPr>
                <w:sz w:val="16"/>
                <w:szCs w:val="16"/>
              </w:rPr>
            </w:pPr>
            <w:r w:rsidRPr="002F2428">
              <w:rPr>
                <w:sz w:val="16"/>
                <w:szCs w:val="16"/>
              </w:rPr>
              <w:t>87070 and 87205</w:t>
            </w:r>
          </w:p>
        </w:tc>
        <w:tc>
          <w:tcPr>
            <w:tcW w:w="2525" w:type="dxa"/>
          </w:tcPr>
          <w:p w14:paraId="5B243FD7" w14:textId="77777777" w:rsidR="000F707A" w:rsidRPr="002F2428" w:rsidRDefault="00BC060E" w:rsidP="00C8005B">
            <w:pPr>
              <w:rPr>
                <w:sz w:val="16"/>
                <w:szCs w:val="16"/>
              </w:rPr>
            </w:pPr>
            <w:r w:rsidRPr="002F2428">
              <w:rPr>
                <w:sz w:val="16"/>
                <w:szCs w:val="16"/>
              </w:rPr>
              <w:t xml:space="preserve">Any pure culture of S. aureus from </w:t>
            </w:r>
            <w:r w:rsidR="006D5D2A" w:rsidRPr="002F2428">
              <w:rPr>
                <w:sz w:val="16"/>
                <w:szCs w:val="16"/>
              </w:rPr>
              <w:t>a</w:t>
            </w:r>
            <w:r w:rsidRPr="002F2428">
              <w:rPr>
                <w:sz w:val="16"/>
                <w:szCs w:val="16"/>
              </w:rPr>
              <w:t xml:space="preserve"> hospital  inpatient wound culture</w:t>
            </w:r>
          </w:p>
        </w:tc>
        <w:tc>
          <w:tcPr>
            <w:tcW w:w="2790" w:type="dxa"/>
          </w:tcPr>
          <w:p w14:paraId="18B20F79" w14:textId="77777777" w:rsidR="000F707A" w:rsidRPr="002F2428" w:rsidRDefault="000F707A" w:rsidP="00C8005B">
            <w:pPr>
              <w:rPr>
                <w:sz w:val="16"/>
                <w:szCs w:val="16"/>
              </w:rPr>
            </w:pPr>
            <w:r w:rsidRPr="002F2428">
              <w:rPr>
                <w:sz w:val="16"/>
                <w:szCs w:val="16"/>
              </w:rPr>
              <w:t>Penicillin binding protein</w:t>
            </w:r>
          </w:p>
        </w:tc>
        <w:tc>
          <w:tcPr>
            <w:tcW w:w="1890" w:type="dxa"/>
          </w:tcPr>
          <w:p w14:paraId="02084BCF" w14:textId="77777777" w:rsidR="000F707A" w:rsidRPr="002F2428" w:rsidRDefault="00FA1F09" w:rsidP="00C8005B">
            <w:pPr>
              <w:rPr>
                <w:sz w:val="16"/>
                <w:szCs w:val="16"/>
              </w:rPr>
            </w:pPr>
            <w:r w:rsidRPr="002F2428">
              <w:rPr>
                <w:sz w:val="16"/>
                <w:szCs w:val="16"/>
              </w:rPr>
              <w:t>87147</w:t>
            </w:r>
          </w:p>
        </w:tc>
      </w:tr>
      <w:tr w:rsidR="00BA0945" w:rsidRPr="00BE4CBA" w14:paraId="16D00246" w14:textId="77777777" w:rsidTr="00E02061">
        <w:tc>
          <w:tcPr>
            <w:tcW w:w="2335" w:type="dxa"/>
          </w:tcPr>
          <w:p w14:paraId="2400FC1C" w14:textId="77777777" w:rsidR="00BA0945" w:rsidRPr="00C8005B" w:rsidRDefault="00BA0945" w:rsidP="00C8005B">
            <w:pPr>
              <w:rPr>
                <w:color w:val="FF0000"/>
                <w:sz w:val="16"/>
                <w:szCs w:val="16"/>
              </w:rPr>
            </w:pPr>
            <w:r w:rsidRPr="00C8005B">
              <w:rPr>
                <w:color w:val="FF0000"/>
                <w:sz w:val="16"/>
                <w:szCs w:val="16"/>
              </w:rPr>
              <w:t>Tissue or Cytological Examination by Pathologist</w:t>
            </w:r>
          </w:p>
        </w:tc>
        <w:tc>
          <w:tcPr>
            <w:tcW w:w="1260" w:type="dxa"/>
          </w:tcPr>
          <w:p w14:paraId="54D48DE5" w14:textId="77777777" w:rsidR="00BA0945" w:rsidRPr="00BE4CBA" w:rsidRDefault="00BA0945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Any of 88300-88309</w:t>
            </w:r>
            <w:r>
              <w:rPr>
                <w:sz w:val="16"/>
                <w:szCs w:val="16"/>
              </w:rPr>
              <w:t xml:space="preserve"> and/or any of 88104-88175</w:t>
            </w:r>
          </w:p>
        </w:tc>
        <w:tc>
          <w:tcPr>
            <w:tcW w:w="2525" w:type="dxa"/>
          </w:tcPr>
          <w:p w14:paraId="79546E38" w14:textId="77777777" w:rsidR="00BA0945" w:rsidRPr="00BE4CBA" w:rsidRDefault="00BA0945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Abnormal pathologic findings</w:t>
            </w:r>
          </w:p>
        </w:tc>
        <w:tc>
          <w:tcPr>
            <w:tcW w:w="2790" w:type="dxa"/>
          </w:tcPr>
          <w:p w14:paraId="371546FE" w14:textId="77777777" w:rsidR="00BA0945" w:rsidRPr="00BE4CBA" w:rsidRDefault="00BA0945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Immunohistochemistry, Cytometric Flow Studies, Electron Microscopy, Immunofluorescence, Outside Consultation, Special Stains</w:t>
            </w:r>
            <w:r w:rsidR="007B6E19">
              <w:rPr>
                <w:sz w:val="16"/>
                <w:szCs w:val="16"/>
              </w:rPr>
              <w:t>, Cytogenetics, Molecular Studies</w:t>
            </w:r>
          </w:p>
        </w:tc>
        <w:tc>
          <w:tcPr>
            <w:tcW w:w="1890" w:type="dxa"/>
          </w:tcPr>
          <w:p w14:paraId="4651406F" w14:textId="77777777" w:rsidR="00BA0945" w:rsidRPr="00BE4CBA" w:rsidRDefault="00BA0945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Any of 88230-88299 and/or</w:t>
            </w:r>
          </w:p>
          <w:p w14:paraId="3621CB13" w14:textId="77777777" w:rsidR="00BA0945" w:rsidRDefault="00BA0945" w:rsidP="00C8005B">
            <w:pPr>
              <w:rPr>
                <w:sz w:val="16"/>
                <w:szCs w:val="16"/>
              </w:rPr>
            </w:pPr>
            <w:r w:rsidRPr="00BE4CBA">
              <w:rPr>
                <w:sz w:val="16"/>
                <w:szCs w:val="16"/>
              </w:rPr>
              <w:t>any of 88311-88399</w:t>
            </w:r>
          </w:p>
          <w:p w14:paraId="49786F32" w14:textId="77777777" w:rsidR="00BA0945" w:rsidRDefault="00BA094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and/or</w:t>
            </w:r>
          </w:p>
          <w:p w14:paraId="2C4E9C18" w14:textId="77777777" w:rsidR="00BA0945" w:rsidRDefault="00BA0945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of 88182-88199</w:t>
            </w:r>
          </w:p>
          <w:p w14:paraId="5EC710C5" w14:textId="77777777" w:rsidR="0036239F" w:rsidRDefault="0036239F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and/or</w:t>
            </w:r>
          </w:p>
          <w:p w14:paraId="15DB3D6B" w14:textId="77777777" w:rsidR="0036239F" w:rsidRPr="00BE4CBA" w:rsidRDefault="0036239F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of 81200-81479</w:t>
            </w:r>
          </w:p>
        </w:tc>
      </w:tr>
      <w:tr w:rsidR="001B0F17" w:rsidRPr="00BE4CBA" w14:paraId="78FF798E" w14:textId="77777777" w:rsidTr="00E02061">
        <w:tc>
          <w:tcPr>
            <w:tcW w:w="2335" w:type="dxa"/>
          </w:tcPr>
          <w:p w14:paraId="44F3E716" w14:textId="77777777" w:rsidR="001B0F17" w:rsidRPr="00BE4CBA" w:rsidRDefault="001B0F1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Referred tests</w:t>
            </w:r>
          </w:p>
        </w:tc>
        <w:tc>
          <w:tcPr>
            <w:tcW w:w="1260" w:type="dxa"/>
          </w:tcPr>
          <w:p w14:paraId="5BF4FE8C" w14:textId="77777777" w:rsidR="001B0F17" w:rsidRPr="00BE4CBA" w:rsidRDefault="001B0F1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Available upon request</w:t>
            </w:r>
          </w:p>
        </w:tc>
        <w:tc>
          <w:tcPr>
            <w:tcW w:w="2525" w:type="dxa"/>
          </w:tcPr>
          <w:p w14:paraId="60D62C9B" w14:textId="77777777" w:rsidR="001B0F17" w:rsidRPr="00BE4CBA" w:rsidRDefault="001B0F1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 defined by the reference laboratory</w:t>
            </w:r>
          </w:p>
        </w:tc>
        <w:tc>
          <w:tcPr>
            <w:tcW w:w="2790" w:type="dxa"/>
          </w:tcPr>
          <w:p w14:paraId="137A17CB" w14:textId="77777777" w:rsidR="001B0F17" w:rsidRPr="00BE4CBA" w:rsidRDefault="001B0F1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 defined by the reference laboratory</w:t>
            </w:r>
          </w:p>
        </w:tc>
        <w:tc>
          <w:tcPr>
            <w:tcW w:w="1890" w:type="dxa"/>
          </w:tcPr>
          <w:p w14:paraId="4DEF8649" w14:textId="77777777" w:rsidR="001B0F17" w:rsidRPr="00BE4CBA" w:rsidRDefault="001B0F17" w:rsidP="00C80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Available upon request</w:t>
            </w:r>
          </w:p>
        </w:tc>
      </w:tr>
    </w:tbl>
    <w:p w14:paraId="7BE73105" w14:textId="77777777" w:rsidR="00205FF9" w:rsidRDefault="00205FF9">
      <w:pPr>
        <w:pStyle w:val="Heading2"/>
        <w:numPr>
          <w:ilvl w:val="0"/>
          <w:numId w:val="0"/>
        </w:numPr>
        <w:tabs>
          <w:tab w:val="left" w:pos="2880"/>
        </w:tabs>
        <w:ind w:left="547"/>
      </w:pPr>
      <w:r>
        <w:tab/>
      </w:r>
    </w:p>
    <w:p w14:paraId="6F509782" w14:textId="77777777" w:rsidR="008705B9" w:rsidRPr="008705B9" w:rsidRDefault="008705B9" w:rsidP="008705B9">
      <w:pPr>
        <w:rPr>
          <w:b/>
          <w:bCs/>
        </w:rPr>
      </w:pPr>
      <w:r w:rsidRPr="008705B9">
        <w:rPr>
          <w:b/>
          <w:bCs/>
        </w:rPr>
        <w:t>Legend:</w:t>
      </w:r>
    </w:p>
    <w:p w14:paraId="01D13876" w14:textId="77777777" w:rsidR="008705B9" w:rsidRDefault="008705B9" w:rsidP="008705B9">
      <w:r w:rsidRPr="00E16BD2">
        <w:rPr>
          <w:highlight w:val="green"/>
        </w:rPr>
        <w:t>Green</w:t>
      </w:r>
      <w:r>
        <w:t>=  LIS automatically reflexes</w:t>
      </w:r>
    </w:p>
    <w:p w14:paraId="526FBF70" w14:textId="3AC9A12C" w:rsidR="008705B9" w:rsidRDefault="008705B9" w:rsidP="008705B9">
      <w:r w:rsidRPr="00C8005B">
        <w:rPr>
          <w:color w:val="FF0000"/>
        </w:rPr>
        <w:t>Red</w:t>
      </w:r>
      <w:r>
        <w:t xml:space="preserve"> </w:t>
      </w:r>
      <w:r w:rsidRPr="00C8005B">
        <w:t>=</w:t>
      </w:r>
      <w:r>
        <w:t xml:space="preserve"> Tech will order reflex te</w:t>
      </w:r>
      <w:r w:rsidR="00CB4150">
        <w:t>s</w:t>
      </w:r>
      <w:r>
        <w:t>t in Epic</w:t>
      </w:r>
    </w:p>
    <w:p w14:paraId="24100ADA" w14:textId="77777777" w:rsidR="008705B9" w:rsidRDefault="008705B9" w:rsidP="008705B9">
      <w:r w:rsidRPr="00C8005B">
        <w:rPr>
          <w:highlight w:val="lightGray"/>
        </w:rPr>
        <w:t>Grey</w:t>
      </w:r>
      <w:r>
        <w:t xml:space="preserve"> = No further reflexing, MD may call lab to put order in Epic</w:t>
      </w:r>
    </w:p>
    <w:p w14:paraId="167D0B8A" w14:textId="77777777" w:rsidR="00205FF9" w:rsidRDefault="00205FF9">
      <w:pPr>
        <w:pStyle w:val="Heading2"/>
        <w:numPr>
          <w:ilvl w:val="0"/>
          <w:numId w:val="0"/>
        </w:numPr>
        <w:tabs>
          <w:tab w:val="left" w:pos="2880"/>
        </w:tabs>
        <w:ind w:left="547"/>
      </w:pPr>
    </w:p>
    <w:sectPr w:rsidR="00205FF9" w:rsidSect="00EF1A2E">
      <w:headerReference w:type="default" r:id="rId10"/>
      <w:footerReference w:type="first" r:id="rId11"/>
      <w:pgSz w:w="12240" w:h="15840" w:code="1"/>
      <w:pgMar w:top="720" w:right="1440" w:bottom="720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37947" w14:textId="77777777" w:rsidR="006E5E28" w:rsidRDefault="006E5E28">
      <w:r>
        <w:separator/>
      </w:r>
    </w:p>
  </w:endnote>
  <w:endnote w:type="continuationSeparator" w:id="0">
    <w:p w14:paraId="4BC13F46" w14:textId="77777777" w:rsidR="006E5E28" w:rsidRDefault="006E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C8D2B" w14:textId="77777777" w:rsidR="00205FF9" w:rsidRDefault="00205FF9">
    <w:pPr>
      <w:pStyle w:val="Footer"/>
      <w:ind w:left="9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10BA1" w14:textId="77777777" w:rsidR="006E5E28" w:rsidRDefault="006E5E28">
      <w:r>
        <w:separator/>
      </w:r>
    </w:p>
  </w:footnote>
  <w:footnote w:type="continuationSeparator" w:id="0">
    <w:p w14:paraId="0EB0AF71" w14:textId="77777777" w:rsidR="006E5E28" w:rsidRDefault="006E5E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7380"/>
      <w:gridCol w:w="2070"/>
    </w:tblGrid>
    <w:tr w:rsidR="00205FF9" w14:paraId="1678F455" w14:textId="77777777">
      <w:trPr>
        <w:cantSplit/>
      </w:trPr>
      <w:tc>
        <w:tcPr>
          <w:tcW w:w="9450" w:type="dxa"/>
          <w:gridSpan w:val="2"/>
        </w:tcPr>
        <w:p w14:paraId="1176F235" w14:textId="77777777" w:rsidR="00205FF9" w:rsidRPr="00E02061" w:rsidRDefault="00205FF9">
          <w:pPr>
            <w:pStyle w:val="Header"/>
            <w:widowControl/>
            <w:tabs>
              <w:tab w:val="clear" w:pos="4320"/>
              <w:tab w:val="clear" w:pos="8640"/>
            </w:tabs>
            <w:spacing w:line="120" w:lineRule="exact"/>
            <w:rPr>
              <w:b/>
              <w:bCs/>
              <w:szCs w:val="22"/>
            </w:rPr>
          </w:pPr>
        </w:p>
        <w:p w14:paraId="1B368AD6" w14:textId="77777777" w:rsidR="00205FF9" w:rsidRPr="00E02061" w:rsidRDefault="00205FF9">
          <w:pPr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</w:tabs>
            <w:rPr>
              <w:b/>
              <w:bCs/>
              <w:szCs w:val="22"/>
            </w:rPr>
          </w:pPr>
          <w:r w:rsidRPr="00E02061">
            <w:rPr>
              <w:b/>
              <w:bCs/>
              <w:szCs w:val="22"/>
            </w:rPr>
            <w:t>TITLE: Reflex Test Protocols</w:t>
          </w:r>
        </w:p>
      </w:tc>
    </w:tr>
    <w:tr w:rsidR="00205FF9" w14:paraId="530EE07A" w14:textId="77777777">
      <w:tc>
        <w:tcPr>
          <w:tcW w:w="7380" w:type="dxa"/>
        </w:tcPr>
        <w:p w14:paraId="39422A62" w14:textId="77777777" w:rsidR="00205FF9" w:rsidRPr="00E02061" w:rsidRDefault="00205FF9">
          <w:pPr>
            <w:spacing w:line="120" w:lineRule="exact"/>
            <w:rPr>
              <w:b/>
              <w:bCs/>
              <w:szCs w:val="22"/>
            </w:rPr>
          </w:pPr>
        </w:p>
        <w:p w14:paraId="3A60D2B6" w14:textId="3E7577E5" w:rsidR="00205FF9" w:rsidRPr="00E02061" w:rsidRDefault="00205FF9" w:rsidP="00A22BC3">
          <w:pPr>
            <w:tabs>
              <w:tab w:val="left" w:pos="720"/>
              <w:tab w:val="left" w:pos="4320"/>
              <w:tab w:val="left" w:pos="6307"/>
            </w:tabs>
            <w:spacing w:after="58"/>
            <w:rPr>
              <w:b/>
              <w:bCs/>
              <w:szCs w:val="22"/>
            </w:rPr>
          </w:pPr>
          <w:r w:rsidRPr="00E02061">
            <w:rPr>
              <w:b/>
              <w:bCs/>
              <w:szCs w:val="22"/>
            </w:rPr>
            <w:t>Identifier: S-LAB-</w:t>
          </w:r>
          <w:r w:rsidR="001F6FBB" w:rsidRPr="00E02061">
            <w:rPr>
              <w:b/>
              <w:bCs/>
              <w:szCs w:val="22"/>
            </w:rPr>
            <w:t>PC-</w:t>
          </w:r>
          <w:r w:rsidRPr="00E02061">
            <w:rPr>
              <w:b/>
              <w:bCs/>
              <w:szCs w:val="22"/>
            </w:rPr>
            <w:t>1005</w:t>
          </w:r>
          <w:r w:rsidR="001F6FBB" w:rsidRPr="00E02061">
            <w:rPr>
              <w:b/>
              <w:bCs/>
              <w:szCs w:val="22"/>
            </w:rPr>
            <w:t>0</w:t>
          </w:r>
          <w:r w:rsidRPr="00E02061">
            <w:rPr>
              <w:b/>
              <w:bCs/>
              <w:szCs w:val="22"/>
            </w:rPr>
            <w:tab/>
            <w:t xml:space="preserve">Revised </w:t>
          </w:r>
          <w:r w:rsidR="001F6FBB" w:rsidRPr="00E02061">
            <w:rPr>
              <w:b/>
              <w:bCs/>
              <w:szCs w:val="22"/>
            </w:rPr>
            <w:t>Date:</w:t>
          </w:r>
          <w:r w:rsidR="002F2428" w:rsidRPr="00E02061">
            <w:rPr>
              <w:b/>
              <w:bCs/>
              <w:szCs w:val="22"/>
            </w:rPr>
            <w:t xml:space="preserve"> </w:t>
          </w:r>
          <w:r w:rsidR="007F1256">
            <w:rPr>
              <w:b/>
              <w:bCs/>
              <w:szCs w:val="22"/>
            </w:rPr>
            <w:t>02/2021</w:t>
          </w:r>
        </w:p>
      </w:tc>
      <w:tc>
        <w:tcPr>
          <w:tcW w:w="2070" w:type="dxa"/>
        </w:tcPr>
        <w:p w14:paraId="2F80532E" w14:textId="77777777" w:rsidR="00205FF9" w:rsidRPr="00E02061" w:rsidRDefault="00205FF9">
          <w:pPr>
            <w:spacing w:line="120" w:lineRule="exact"/>
            <w:rPr>
              <w:b/>
              <w:bCs/>
              <w:szCs w:val="22"/>
            </w:rPr>
          </w:pPr>
        </w:p>
        <w:p w14:paraId="6903D4FD" w14:textId="77777777" w:rsidR="00205FF9" w:rsidRPr="00E02061" w:rsidRDefault="00205FF9">
          <w:pPr>
            <w:tabs>
              <w:tab w:val="left" w:pos="720"/>
              <w:tab w:val="left" w:pos="4320"/>
              <w:tab w:val="left" w:pos="6307"/>
            </w:tabs>
            <w:spacing w:after="58"/>
            <w:rPr>
              <w:b/>
              <w:bCs/>
              <w:szCs w:val="22"/>
            </w:rPr>
          </w:pPr>
          <w:r w:rsidRPr="00E02061">
            <w:rPr>
              <w:b/>
              <w:bCs/>
              <w:snapToGrid w:val="0"/>
              <w:szCs w:val="22"/>
            </w:rPr>
            <w:t xml:space="preserve">Page </w:t>
          </w:r>
          <w:r w:rsidRPr="00E02061">
            <w:rPr>
              <w:b/>
              <w:bCs/>
              <w:snapToGrid w:val="0"/>
              <w:szCs w:val="22"/>
            </w:rPr>
            <w:fldChar w:fldCharType="begin"/>
          </w:r>
          <w:r w:rsidRPr="00E02061">
            <w:rPr>
              <w:b/>
              <w:bCs/>
              <w:snapToGrid w:val="0"/>
              <w:szCs w:val="22"/>
            </w:rPr>
            <w:instrText xml:space="preserve"> PAGE </w:instrText>
          </w:r>
          <w:r w:rsidRPr="00E02061">
            <w:rPr>
              <w:b/>
              <w:bCs/>
              <w:snapToGrid w:val="0"/>
              <w:szCs w:val="22"/>
            </w:rPr>
            <w:fldChar w:fldCharType="separate"/>
          </w:r>
          <w:r w:rsidR="00D173B8">
            <w:rPr>
              <w:b/>
              <w:bCs/>
              <w:noProof/>
              <w:snapToGrid w:val="0"/>
              <w:szCs w:val="22"/>
            </w:rPr>
            <w:t>4</w:t>
          </w:r>
          <w:r w:rsidRPr="00E02061">
            <w:rPr>
              <w:b/>
              <w:bCs/>
              <w:snapToGrid w:val="0"/>
              <w:szCs w:val="22"/>
            </w:rPr>
            <w:fldChar w:fldCharType="end"/>
          </w:r>
          <w:r w:rsidRPr="00E02061">
            <w:rPr>
              <w:b/>
              <w:bCs/>
              <w:snapToGrid w:val="0"/>
              <w:szCs w:val="22"/>
            </w:rPr>
            <w:t xml:space="preserve"> of </w:t>
          </w:r>
          <w:r w:rsidR="00421515" w:rsidRPr="00E02061">
            <w:rPr>
              <w:rStyle w:val="PageNumber"/>
              <w:b/>
              <w:bCs/>
              <w:szCs w:val="22"/>
            </w:rPr>
            <w:t>5</w:t>
          </w:r>
        </w:p>
      </w:tc>
    </w:tr>
    <w:tr w:rsidR="00205FF9" w14:paraId="65248556" w14:textId="77777777">
      <w:tc>
        <w:tcPr>
          <w:tcW w:w="7380" w:type="dxa"/>
        </w:tcPr>
        <w:p w14:paraId="7CC677BE" w14:textId="77777777" w:rsidR="00205FF9" w:rsidRDefault="00205FF9">
          <w:pPr>
            <w:spacing w:line="120" w:lineRule="exact"/>
            <w:rPr>
              <w:b/>
            </w:rPr>
          </w:pPr>
        </w:p>
      </w:tc>
      <w:tc>
        <w:tcPr>
          <w:tcW w:w="2070" w:type="dxa"/>
        </w:tcPr>
        <w:p w14:paraId="64ECA28A" w14:textId="77777777" w:rsidR="00205FF9" w:rsidRDefault="00205FF9">
          <w:pPr>
            <w:spacing w:line="120" w:lineRule="exact"/>
          </w:pPr>
        </w:p>
      </w:tc>
    </w:tr>
  </w:tbl>
  <w:p w14:paraId="451C2216" w14:textId="77777777" w:rsidR="00205FF9" w:rsidRPr="009777B5" w:rsidRDefault="00205FF9">
    <w:pPr>
      <w:spacing w:line="240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BFD"/>
    <w:multiLevelType w:val="singleLevel"/>
    <w:tmpl w:val="13B0C51A"/>
    <w:lvl w:ilvl="0">
      <w:start w:val="6"/>
      <w:numFmt w:val="none"/>
      <w:lvlText w:val="XI."/>
      <w:lvlJc w:val="left"/>
      <w:pPr>
        <w:tabs>
          <w:tab w:val="num" w:pos="1080"/>
        </w:tabs>
        <w:ind w:left="1080" w:hanging="1080"/>
      </w:pPr>
      <w:rPr>
        <w:b/>
        <w:i w:val="0"/>
      </w:rPr>
    </w:lvl>
  </w:abstractNum>
  <w:abstractNum w:abstractNumId="1">
    <w:nsid w:val="06F04761"/>
    <w:multiLevelType w:val="hybridMultilevel"/>
    <w:tmpl w:val="2C4EF538"/>
    <w:lvl w:ilvl="0" w:tplc="0409000F">
      <w:start w:val="1"/>
      <w:numFmt w:val="decimal"/>
      <w:lvlText w:val="%1."/>
      <w:lvlJc w:val="left"/>
      <w:pPr>
        <w:ind w:left="1814" w:hanging="360"/>
      </w:p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2">
    <w:nsid w:val="07626610"/>
    <w:multiLevelType w:val="singleLevel"/>
    <w:tmpl w:val="E5C8D41C"/>
    <w:lvl w:ilvl="0">
      <w:start w:val="1"/>
      <w:numFmt w:val="decimal"/>
      <w:lvlText w:val="%1."/>
      <w:lvlJc w:val="left"/>
      <w:pPr>
        <w:tabs>
          <w:tab w:val="num" w:pos="1627"/>
        </w:tabs>
        <w:ind w:left="1627" w:hanging="547"/>
      </w:pPr>
      <w:rPr>
        <w:rFonts w:ascii="Arial" w:hAnsi="Arial" w:hint="default"/>
        <w:b w:val="0"/>
        <w:i w:val="0"/>
        <w:sz w:val="22"/>
      </w:rPr>
    </w:lvl>
  </w:abstractNum>
  <w:abstractNum w:abstractNumId="3">
    <w:nsid w:val="0D245A4E"/>
    <w:multiLevelType w:val="singleLevel"/>
    <w:tmpl w:val="62DCEE3E"/>
    <w:lvl w:ilvl="0">
      <w:start w:val="1"/>
      <w:numFmt w:val="decimal"/>
      <w:lvlText w:val="%1."/>
      <w:lvlJc w:val="left"/>
      <w:pPr>
        <w:tabs>
          <w:tab w:val="num" w:pos="1627"/>
        </w:tabs>
        <w:ind w:left="1627" w:hanging="547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0F921720"/>
    <w:multiLevelType w:val="singleLevel"/>
    <w:tmpl w:val="3880D90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15702C06"/>
    <w:multiLevelType w:val="singleLevel"/>
    <w:tmpl w:val="0EB0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9963AD"/>
    <w:multiLevelType w:val="singleLevel"/>
    <w:tmpl w:val="8072FCF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7">
    <w:nsid w:val="1BBC2CEE"/>
    <w:multiLevelType w:val="singleLevel"/>
    <w:tmpl w:val="C31C87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8">
    <w:nsid w:val="1D5161B7"/>
    <w:multiLevelType w:val="singleLevel"/>
    <w:tmpl w:val="E070AC66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>
    <w:nsid w:val="1F3E57B2"/>
    <w:multiLevelType w:val="singleLevel"/>
    <w:tmpl w:val="0EB0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1E53AA"/>
    <w:multiLevelType w:val="singleLevel"/>
    <w:tmpl w:val="14103276"/>
    <w:lvl w:ilvl="0">
      <w:start w:val="1"/>
      <w:numFmt w:val="upperRoman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/>
        <w:i w:val="0"/>
        <w:sz w:val="22"/>
      </w:rPr>
    </w:lvl>
  </w:abstractNum>
  <w:abstractNum w:abstractNumId="11">
    <w:nsid w:val="214765C5"/>
    <w:multiLevelType w:val="hybridMultilevel"/>
    <w:tmpl w:val="1AA81D86"/>
    <w:lvl w:ilvl="0" w:tplc="DE588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F0A92"/>
    <w:multiLevelType w:val="singleLevel"/>
    <w:tmpl w:val="5AF02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13">
    <w:nsid w:val="23DA1C4E"/>
    <w:multiLevelType w:val="singleLevel"/>
    <w:tmpl w:val="04090015"/>
    <w:lvl w:ilvl="0">
      <w:start w:val="2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C47A6A"/>
    <w:multiLevelType w:val="singleLevel"/>
    <w:tmpl w:val="FB0A739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28736E4F"/>
    <w:multiLevelType w:val="multilevel"/>
    <w:tmpl w:val="0F8E1E0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290025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B7A99"/>
    <w:multiLevelType w:val="singleLevel"/>
    <w:tmpl w:val="0E16BC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>
    <w:nsid w:val="2C2A14FA"/>
    <w:multiLevelType w:val="singleLevel"/>
    <w:tmpl w:val="C38C802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>
    <w:nsid w:val="2EF241B2"/>
    <w:multiLevelType w:val="singleLevel"/>
    <w:tmpl w:val="0EB0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0CC3F8C"/>
    <w:multiLevelType w:val="singleLevel"/>
    <w:tmpl w:val="56B6E2F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1">
    <w:nsid w:val="317F2325"/>
    <w:multiLevelType w:val="singleLevel"/>
    <w:tmpl w:val="E7C289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2">
    <w:nsid w:val="351768ED"/>
    <w:multiLevelType w:val="hybridMultilevel"/>
    <w:tmpl w:val="3B0CB54A"/>
    <w:lvl w:ilvl="0" w:tplc="CF58F5B2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A95FC4"/>
    <w:multiLevelType w:val="multilevel"/>
    <w:tmpl w:val="1AA81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DE641B"/>
    <w:multiLevelType w:val="singleLevel"/>
    <w:tmpl w:val="0EB0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1256077"/>
    <w:multiLevelType w:val="singleLevel"/>
    <w:tmpl w:val="56B6E2F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6">
    <w:nsid w:val="420873D9"/>
    <w:multiLevelType w:val="multilevel"/>
    <w:tmpl w:val="5D8634B4"/>
    <w:lvl w:ilvl="0">
      <w:start w:val="1"/>
      <w:numFmt w:val="upperRoman"/>
      <w:pStyle w:val="Heading1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53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627"/>
        </w:tabs>
        <w:ind w:left="1627" w:hanging="547"/>
      </w:pPr>
      <w:rPr>
        <w:rFonts w:ascii="Arial" w:hAnsi="Arial"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hanging="53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707"/>
        </w:tabs>
        <w:ind w:left="2707" w:hanging="54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240"/>
        </w:tabs>
        <w:ind w:left="324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960"/>
        </w:tabs>
        <w:ind w:left="3787" w:hanging="547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</w:lvl>
  </w:abstractNum>
  <w:abstractNum w:abstractNumId="27">
    <w:nsid w:val="4CB91F9E"/>
    <w:multiLevelType w:val="singleLevel"/>
    <w:tmpl w:val="F28222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53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8">
    <w:nsid w:val="4EF378A5"/>
    <w:multiLevelType w:val="hybridMultilevel"/>
    <w:tmpl w:val="625CE268"/>
    <w:lvl w:ilvl="0" w:tplc="9A0C6C78">
      <w:start w:val="7"/>
      <w:numFmt w:val="upperLetter"/>
      <w:lvlText w:val="%1."/>
      <w:lvlJc w:val="left"/>
      <w:pPr>
        <w:tabs>
          <w:tab w:val="num" w:pos="907"/>
        </w:tabs>
        <w:ind w:left="907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>
    <w:nsid w:val="4F181A03"/>
    <w:multiLevelType w:val="singleLevel"/>
    <w:tmpl w:val="1FFEBC9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0">
    <w:nsid w:val="544937D4"/>
    <w:multiLevelType w:val="singleLevel"/>
    <w:tmpl w:val="E5AEFC0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54CF3FD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A4959E9"/>
    <w:multiLevelType w:val="multilevel"/>
    <w:tmpl w:val="028CF6AA"/>
    <w:lvl w:ilvl="0">
      <w:start w:val="1"/>
      <w:numFmt w:val="upperRoman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53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627"/>
        </w:tabs>
        <w:ind w:left="1627" w:hanging="5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53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707"/>
        </w:tabs>
        <w:ind w:left="2707" w:hanging="54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324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</w:lvl>
  </w:abstractNum>
  <w:abstractNum w:abstractNumId="33">
    <w:nsid w:val="5CEB6723"/>
    <w:multiLevelType w:val="singleLevel"/>
    <w:tmpl w:val="CD3C0FE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4">
    <w:nsid w:val="5D2C3756"/>
    <w:multiLevelType w:val="singleLevel"/>
    <w:tmpl w:val="1586F4C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5">
    <w:nsid w:val="5F7567B7"/>
    <w:multiLevelType w:val="hybridMultilevel"/>
    <w:tmpl w:val="928686C8"/>
    <w:lvl w:ilvl="0" w:tplc="2592A3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sz w:val="22"/>
      </w:rPr>
    </w:lvl>
    <w:lvl w:ilvl="1" w:tplc="3880D9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FD0B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1891981"/>
    <w:multiLevelType w:val="singleLevel"/>
    <w:tmpl w:val="D564FEFC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61FE152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B9B56B1"/>
    <w:multiLevelType w:val="singleLevel"/>
    <w:tmpl w:val="195C5B9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0">
    <w:nsid w:val="71E6458D"/>
    <w:multiLevelType w:val="hybridMultilevel"/>
    <w:tmpl w:val="E6E81488"/>
    <w:lvl w:ilvl="0" w:tplc="0409000F">
      <w:start w:val="1"/>
      <w:numFmt w:val="decimal"/>
      <w:lvlText w:val="%1.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1">
    <w:nsid w:val="73BC3606"/>
    <w:multiLevelType w:val="singleLevel"/>
    <w:tmpl w:val="0EB0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A614063"/>
    <w:multiLevelType w:val="singleLevel"/>
    <w:tmpl w:val="61E4D7E6"/>
    <w:lvl w:ilvl="0">
      <w:start w:val="6"/>
      <w:numFmt w:val="none"/>
      <w:lvlText w:val="IX."/>
      <w:lvlJc w:val="left"/>
      <w:pPr>
        <w:tabs>
          <w:tab w:val="num" w:pos="1080"/>
        </w:tabs>
        <w:ind w:left="1080" w:hanging="1080"/>
      </w:pPr>
      <w:rPr>
        <w:b/>
        <w:i w:val="0"/>
      </w:rPr>
    </w:lvl>
  </w:abstractNum>
  <w:abstractNum w:abstractNumId="43">
    <w:nsid w:val="7D3F1F59"/>
    <w:multiLevelType w:val="hybridMultilevel"/>
    <w:tmpl w:val="AA7CC6F4"/>
    <w:lvl w:ilvl="0" w:tplc="FC2843A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E997934"/>
    <w:multiLevelType w:val="hybridMultilevel"/>
    <w:tmpl w:val="2E003048"/>
    <w:lvl w:ilvl="0" w:tplc="04090019">
      <w:start w:val="1"/>
      <w:numFmt w:val="lowerLetter"/>
      <w:lvlText w:val="%1."/>
      <w:lvlJc w:val="left"/>
      <w:pPr>
        <w:ind w:left="2174" w:hanging="360"/>
      </w:p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39"/>
  </w:num>
  <w:num w:numId="5">
    <w:abstractNumId w:val="29"/>
  </w:num>
  <w:num w:numId="6">
    <w:abstractNumId w:val="8"/>
  </w:num>
  <w:num w:numId="7">
    <w:abstractNumId w:val="20"/>
  </w:num>
  <w:num w:numId="8">
    <w:abstractNumId w:val="25"/>
  </w:num>
  <w:num w:numId="9">
    <w:abstractNumId w:val="41"/>
  </w:num>
  <w:num w:numId="10">
    <w:abstractNumId w:val="24"/>
  </w:num>
  <w:num w:numId="11">
    <w:abstractNumId w:val="9"/>
  </w:num>
  <w:num w:numId="12">
    <w:abstractNumId w:val="5"/>
  </w:num>
  <w:num w:numId="13">
    <w:abstractNumId w:val="19"/>
  </w:num>
  <w:num w:numId="14">
    <w:abstractNumId w:val="12"/>
  </w:num>
  <w:num w:numId="15">
    <w:abstractNumId w:val="37"/>
  </w:num>
  <w:num w:numId="16">
    <w:abstractNumId w:val="27"/>
  </w:num>
  <w:num w:numId="17">
    <w:abstractNumId w:val="10"/>
  </w:num>
  <w:num w:numId="18">
    <w:abstractNumId w:val="32"/>
  </w:num>
  <w:num w:numId="19">
    <w:abstractNumId w:val="18"/>
  </w:num>
  <w:num w:numId="20">
    <w:abstractNumId w:val="36"/>
  </w:num>
  <w:num w:numId="21">
    <w:abstractNumId w:val="6"/>
  </w:num>
  <w:num w:numId="22">
    <w:abstractNumId w:val="33"/>
  </w:num>
  <w:num w:numId="23">
    <w:abstractNumId w:val="31"/>
  </w:num>
  <w:num w:numId="24">
    <w:abstractNumId w:val="14"/>
  </w:num>
  <w:num w:numId="25">
    <w:abstractNumId w:val="38"/>
  </w:num>
  <w:num w:numId="26">
    <w:abstractNumId w:val="34"/>
  </w:num>
  <w:num w:numId="27">
    <w:abstractNumId w:val="0"/>
  </w:num>
  <w:num w:numId="28">
    <w:abstractNumId w:val="42"/>
  </w:num>
  <w:num w:numId="29">
    <w:abstractNumId w:val="13"/>
  </w:num>
  <w:num w:numId="30">
    <w:abstractNumId w:val="32"/>
    <w:lvlOverride w:ilvl="0">
      <w:startOverride w:val="12"/>
    </w:lvlOverride>
  </w:num>
  <w:num w:numId="31">
    <w:abstractNumId w:val="7"/>
  </w:num>
  <w:num w:numId="32">
    <w:abstractNumId w:val="26"/>
  </w:num>
  <w:num w:numId="33">
    <w:abstractNumId w:val="16"/>
  </w:num>
  <w:num w:numId="34">
    <w:abstractNumId w:val="4"/>
  </w:num>
  <w:num w:numId="35">
    <w:abstractNumId w:val="30"/>
  </w:num>
  <w:num w:numId="36">
    <w:abstractNumId w:val="2"/>
  </w:num>
  <w:num w:numId="37">
    <w:abstractNumId w:val="15"/>
  </w:num>
  <w:num w:numId="38">
    <w:abstractNumId w:val="35"/>
  </w:num>
  <w:num w:numId="39">
    <w:abstractNumId w:val="43"/>
  </w:num>
  <w:num w:numId="40">
    <w:abstractNumId w:val="11"/>
  </w:num>
  <w:num w:numId="41">
    <w:abstractNumId w:val="23"/>
  </w:num>
  <w:num w:numId="42">
    <w:abstractNumId w:val="22"/>
  </w:num>
  <w:num w:numId="43">
    <w:abstractNumId w:val="1"/>
  </w:num>
  <w:num w:numId="44">
    <w:abstractNumId w:val="44"/>
  </w:num>
  <w:num w:numId="45">
    <w:abstractNumId w:val="40"/>
  </w:num>
  <w:num w:numId="4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ffler, Rachielle R.">
    <w15:presenceInfo w15:providerId="AD" w15:userId="S::Sheffler.Rachielle@scrippshealth.org::4c877a9e-88fa-42e7-9e95-59bfc3d7e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4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16"/>
    <w:rsid w:val="00003287"/>
    <w:rsid w:val="000218AB"/>
    <w:rsid w:val="000226B1"/>
    <w:rsid w:val="00022A83"/>
    <w:rsid w:val="00032D11"/>
    <w:rsid w:val="00036F2C"/>
    <w:rsid w:val="0004189D"/>
    <w:rsid w:val="00052942"/>
    <w:rsid w:val="00053F38"/>
    <w:rsid w:val="00061892"/>
    <w:rsid w:val="000645EA"/>
    <w:rsid w:val="00066CD1"/>
    <w:rsid w:val="000A7062"/>
    <w:rsid w:val="000B193D"/>
    <w:rsid w:val="000C5F0C"/>
    <w:rsid w:val="000D1961"/>
    <w:rsid w:val="000D359D"/>
    <w:rsid w:val="000D3FF8"/>
    <w:rsid w:val="000D7FF7"/>
    <w:rsid w:val="000E624D"/>
    <w:rsid w:val="000F707A"/>
    <w:rsid w:val="00125A95"/>
    <w:rsid w:val="00127B3E"/>
    <w:rsid w:val="001363C3"/>
    <w:rsid w:val="00144A29"/>
    <w:rsid w:val="001574B3"/>
    <w:rsid w:val="001639C9"/>
    <w:rsid w:val="00170928"/>
    <w:rsid w:val="00175863"/>
    <w:rsid w:val="00177690"/>
    <w:rsid w:val="00182524"/>
    <w:rsid w:val="00190C47"/>
    <w:rsid w:val="001A75F9"/>
    <w:rsid w:val="001B0048"/>
    <w:rsid w:val="001B0F17"/>
    <w:rsid w:val="001B3A50"/>
    <w:rsid w:val="001C0F46"/>
    <w:rsid w:val="001D2265"/>
    <w:rsid w:val="001F15B3"/>
    <w:rsid w:val="001F6FBB"/>
    <w:rsid w:val="00200003"/>
    <w:rsid w:val="00204ED6"/>
    <w:rsid w:val="00205FF9"/>
    <w:rsid w:val="00222679"/>
    <w:rsid w:val="00224B71"/>
    <w:rsid w:val="00231D75"/>
    <w:rsid w:val="0023640C"/>
    <w:rsid w:val="00241E2E"/>
    <w:rsid w:val="00242C1E"/>
    <w:rsid w:val="00243300"/>
    <w:rsid w:val="00247B05"/>
    <w:rsid w:val="002516A5"/>
    <w:rsid w:val="00266666"/>
    <w:rsid w:val="00283466"/>
    <w:rsid w:val="00284285"/>
    <w:rsid w:val="002853A0"/>
    <w:rsid w:val="002B1151"/>
    <w:rsid w:val="002D3FBF"/>
    <w:rsid w:val="002D74A4"/>
    <w:rsid w:val="002E013D"/>
    <w:rsid w:val="002E1339"/>
    <w:rsid w:val="002E6D78"/>
    <w:rsid w:val="002E7C64"/>
    <w:rsid w:val="002F2428"/>
    <w:rsid w:val="002F2EF0"/>
    <w:rsid w:val="00304194"/>
    <w:rsid w:val="00315689"/>
    <w:rsid w:val="00317241"/>
    <w:rsid w:val="003279EF"/>
    <w:rsid w:val="003321D9"/>
    <w:rsid w:val="00350E25"/>
    <w:rsid w:val="00351F2D"/>
    <w:rsid w:val="00360895"/>
    <w:rsid w:val="0036239F"/>
    <w:rsid w:val="0036599D"/>
    <w:rsid w:val="00367F11"/>
    <w:rsid w:val="00392599"/>
    <w:rsid w:val="0039742A"/>
    <w:rsid w:val="003A4815"/>
    <w:rsid w:val="003D06AA"/>
    <w:rsid w:val="003E3295"/>
    <w:rsid w:val="003F2A49"/>
    <w:rsid w:val="003F3794"/>
    <w:rsid w:val="00402F19"/>
    <w:rsid w:val="0040367D"/>
    <w:rsid w:val="0041620B"/>
    <w:rsid w:val="00421515"/>
    <w:rsid w:val="0044295A"/>
    <w:rsid w:val="00443E35"/>
    <w:rsid w:val="004462FC"/>
    <w:rsid w:val="004640B7"/>
    <w:rsid w:val="00466055"/>
    <w:rsid w:val="00467F7F"/>
    <w:rsid w:val="004739FF"/>
    <w:rsid w:val="00475948"/>
    <w:rsid w:val="0047649B"/>
    <w:rsid w:val="00476583"/>
    <w:rsid w:val="00477135"/>
    <w:rsid w:val="00487084"/>
    <w:rsid w:val="004917F5"/>
    <w:rsid w:val="004A6F46"/>
    <w:rsid w:val="004A7789"/>
    <w:rsid w:val="004B00A9"/>
    <w:rsid w:val="004D5381"/>
    <w:rsid w:val="004D63EB"/>
    <w:rsid w:val="00501E0F"/>
    <w:rsid w:val="005079F0"/>
    <w:rsid w:val="00510505"/>
    <w:rsid w:val="00536F3A"/>
    <w:rsid w:val="00547111"/>
    <w:rsid w:val="00547A44"/>
    <w:rsid w:val="00547C5E"/>
    <w:rsid w:val="005560A7"/>
    <w:rsid w:val="00557882"/>
    <w:rsid w:val="00565E2E"/>
    <w:rsid w:val="0058742C"/>
    <w:rsid w:val="00594293"/>
    <w:rsid w:val="00595B78"/>
    <w:rsid w:val="00595BCE"/>
    <w:rsid w:val="005A2CC7"/>
    <w:rsid w:val="005A3CC1"/>
    <w:rsid w:val="005A5298"/>
    <w:rsid w:val="005C4C0C"/>
    <w:rsid w:val="00607263"/>
    <w:rsid w:val="00607F34"/>
    <w:rsid w:val="00627A2A"/>
    <w:rsid w:val="006367F7"/>
    <w:rsid w:val="0063747B"/>
    <w:rsid w:val="006410F7"/>
    <w:rsid w:val="0064243F"/>
    <w:rsid w:val="00655016"/>
    <w:rsid w:val="00672484"/>
    <w:rsid w:val="00694081"/>
    <w:rsid w:val="006B03E3"/>
    <w:rsid w:val="006B4788"/>
    <w:rsid w:val="006D3976"/>
    <w:rsid w:val="006D5D2A"/>
    <w:rsid w:val="006E5E28"/>
    <w:rsid w:val="006F719B"/>
    <w:rsid w:val="006F728E"/>
    <w:rsid w:val="0070508F"/>
    <w:rsid w:val="00716EEC"/>
    <w:rsid w:val="00725FCB"/>
    <w:rsid w:val="00731C82"/>
    <w:rsid w:val="0075639F"/>
    <w:rsid w:val="00762D37"/>
    <w:rsid w:val="00765D0D"/>
    <w:rsid w:val="00770663"/>
    <w:rsid w:val="00784FA7"/>
    <w:rsid w:val="007856E7"/>
    <w:rsid w:val="00791518"/>
    <w:rsid w:val="00792495"/>
    <w:rsid w:val="007A22E2"/>
    <w:rsid w:val="007B2EA8"/>
    <w:rsid w:val="007B6E19"/>
    <w:rsid w:val="007C2FE7"/>
    <w:rsid w:val="007E1AB1"/>
    <w:rsid w:val="007E64AA"/>
    <w:rsid w:val="007F1256"/>
    <w:rsid w:val="007F252C"/>
    <w:rsid w:val="007F57AD"/>
    <w:rsid w:val="00806C1A"/>
    <w:rsid w:val="0081138B"/>
    <w:rsid w:val="008342EF"/>
    <w:rsid w:val="0083473B"/>
    <w:rsid w:val="00850F0F"/>
    <w:rsid w:val="008577FD"/>
    <w:rsid w:val="00861C9F"/>
    <w:rsid w:val="00862166"/>
    <w:rsid w:val="00862E96"/>
    <w:rsid w:val="008705B9"/>
    <w:rsid w:val="00884186"/>
    <w:rsid w:val="00893BDA"/>
    <w:rsid w:val="0089650C"/>
    <w:rsid w:val="008A1BEB"/>
    <w:rsid w:val="008C0596"/>
    <w:rsid w:val="008D7A72"/>
    <w:rsid w:val="008F5256"/>
    <w:rsid w:val="00905780"/>
    <w:rsid w:val="009172B9"/>
    <w:rsid w:val="009212A4"/>
    <w:rsid w:val="00934CEA"/>
    <w:rsid w:val="009415A0"/>
    <w:rsid w:val="00954FAF"/>
    <w:rsid w:val="00955509"/>
    <w:rsid w:val="009777B5"/>
    <w:rsid w:val="00982932"/>
    <w:rsid w:val="009977E8"/>
    <w:rsid w:val="009A2DC4"/>
    <w:rsid w:val="009B2CFA"/>
    <w:rsid w:val="009E530B"/>
    <w:rsid w:val="009F6553"/>
    <w:rsid w:val="009F7165"/>
    <w:rsid w:val="00A02E8D"/>
    <w:rsid w:val="00A04968"/>
    <w:rsid w:val="00A04BEC"/>
    <w:rsid w:val="00A115C6"/>
    <w:rsid w:val="00A22BC3"/>
    <w:rsid w:val="00A25CAB"/>
    <w:rsid w:val="00A31DDC"/>
    <w:rsid w:val="00A626E2"/>
    <w:rsid w:val="00A818E3"/>
    <w:rsid w:val="00A83989"/>
    <w:rsid w:val="00A859AE"/>
    <w:rsid w:val="00A928C4"/>
    <w:rsid w:val="00AA0937"/>
    <w:rsid w:val="00AA4D04"/>
    <w:rsid w:val="00AA5478"/>
    <w:rsid w:val="00AF2B82"/>
    <w:rsid w:val="00AF4130"/>
    <w:rsid w:val="00B10819"/>
    <w:rsid w:val="00B15D0E"/>
    <w:rsid w:val="00B214B9"/>
    <w:rsid w:val="00B25BF4"/>
    <w:rsid w:val="00B32CDA"/>
    <w:rsid w:val="00B4274D"/>
    <w:rsid w:val="00B42D6D"/>
    <w:rsid w:val="00B555BF"/>
    <w:rsid w:val="00B57F74"/>
    <w:rsid w:val="00B87EA8"/>
    <w:rsid w:val="00B94EA8"/>
    <w:rsid w:val="00BA0945"/>
    <w:rsid w:val="00BB1348"/>
    <w:rsid w:val="00BB1529"/>
    <w:rsid w:val="00BC060E"/>
    <w:rsid w:val="00BC3388"/>
    <w:rsid w:val="00BC3945"/>
    <w:rsid w:val="00BE02C9"/>
    <w:rsid w:val="00BE4944"/>
    <w:rsid w:val="00BE4CBA"/>
    <w:rsid w:val="00C10344"/>
    <w:rsid w:val="00C23CDB"/>
    <w:rsid w:val="00C243C9"/>
    <w:rsid w:val="00C26D69"/>
    <w:rsid w:val="00C30ED0"/>
    <w:rsid w:val="00C34A6A"/>
    <w:rsid w:val="00C36C24"/>
    <w:rsid w:val="00C44DBB"/>
    <w:rsid w:val="00C56A2F"/>
    <w:rsid w:val="00C66309"/>
    <w:rsid w:val="00C67EBB"/>
    <w:rsid w:val="00C8005B"/>
    <w:rsid w:val="00C84DB9"/>
    <w:rsid w:val="00C84E8F"/>
    <w:rsid w:val="00C91A2A"/>
    <w:rsid w:val="00C938E2"/>
    <w:rsid w:val="00C9749B"/>
    <w:rsid w:val="00CA38D8"/>
    <w:rsid w:val="00CA3FFD"/>
    <w:rsid w:val="00CA681C"/>
    <w:rsid w:val="00CB4150"/>
    <w:rsid w:val="00CC001E"/>
    <w:rsid w:val="00CC18F3"/>
    <w:rsid w:val="00CC4490"/>
    <w:rsid w:val="00CE2EDF"/>
    <w:rsid w:val="00CF39A7"/>
    <w:rsid w:val="00CF55E9"/>
    <w:rsid w:val="00CF62B4"/>
    <w:rsid w:val="00CF7D4C"/>
    <w:rsid w:val="00D06DE8"/>
    <w:rsid w:val="00D070AE"/>
    <w:rsid w:val="00D13D9F"/>
    <w:rsid w:val="00D1668A"/>
    <w:rsid w:val="00D173B8"/>
    <w:rsid w:val="00D1758D"/>
    <w:rsid w:val="00D32EC3"/>
    <w:rsid w:val="00D36B01"/>
    <w:rsid w:val="00D40B5C"/>
    <w:rsid w:val="00D4133B"/>
    <w:rsid w:val="00D60F4F"/>
    <w:rsid w:val="00D65039"/>
    <w:rsid w:val="00D67E45"/>
    <w:rsid w:val="00D8098B"/>
    <w:rsid w:val="00D9023D"/>
    <w:rsid w:val="00D959E5"/>
    <w:rsid w:val="00DA0CDC"/>
    <w:rsid w:val="00DA67FF"/>
    <w:rsid w:val="00DB340E"/>
    <w:rsid w:val="00DB3CAF"/>
    <w:rsid w:val="00DE3AC8"/>
    <w:rsid w:val="00E00410"/>
    <w:rsid w:val="00E02061"/>
    <w:rsid w:val="00E04942"/>
    <w:rsid w:val="00E050B0"/>
    <w:rsid w:val="00E07541"/>
    <w:rsid w:val="00E31074"/>
    <w:rsid w:val="00E311D2"/>
    <w:rsid w:val="00E602C5"/>
    <w:rsid w:val="00E61DE6"/>
    <w:rsid w:val="00E6763C"/>
    <w:rsid w:val="00E676E4"/>
    <w:rsid w:val="00E73A20"/>
    <w:rsid w:val="00E75B38"/>
    <w:rsid w:val="00E8659C"/>
    <w:rsid w:val="00E967D1"/>
    <w:rsid w:val="00EA0FA8"/>
    <w:rsid w:val="00EB4910"/>
    <w:rsid w:val="00EB56A9"/>
    <w:rsid w:val="00EC558F"/>
    <w:rsid w:val="00EE2E6E"/>
    <w:rsid w:val="00EE788D"/>
    <w:rsid w:val="00EF1A2E"/>
    <w:rsid w:val="00F0084E"/>
    <w:rsid w:val="00F01CE9"/>
    <w:rsid w:val="00F116EC"/>
    <w:rsid w:val="00F21097"/>
    <w:rsid w:val="00F23AD8"/>
    <w:rsid w:val="00F27816"/>
    <w:rsid w:val="00F31315"/>
    <w:rsid w:val="00F35245"/>
    <w:rsid w:val="00F476FE"/>
    <w:rsid w:val="00F47A4A"/>
    <w:rsid w:val="00F50482"/>
    <w:rsid w:val="00F63E31"/>
    <w:rsid w:val="00F64008"/>
    <w:rsid w:val="00F64498"/>
    <w:rsid w:val="00F65627"/>
    <w:rsid w:val="00F73B82"/>
    <w:rsid w:val="00F834A4"/>
    <w:rsid w:val="00F84D1B"/>
    <w:rsid w:val="00F85398"/>
    <w:rsid w:val="00F90249"/>
    <w:rsid w:val="00FA15C2"/>
    <w:rsid w:val="00FA1F09"/>
    <w:rsid w:val="00FB2A28"/>
    <w:rsid w:val="00FB7359"/>
    <w:rsid w:val="00FD2394"/>
    <w:rsid w:val="00FE6A51"/>
    <w:rsid w:val="00FF0242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8EE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2"/>
      </w:numPr>
      <w:spacing w:before="240" w:after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32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2"/>
      </w:numPr>
      <w:tabs>
        <w:tab w:val="left" w:pos="1080"/>
        <w:tab w:val="left" w:pos="2160"/>
        <w:tab w:val="left" w:pos="2700"/>
        <w:tab w:val="left" w:pos="3240"/>
        <w:tab w:val="left" w:pos="3780"/>
        <w:tab w:val="left" w:pos="4320"/>
      </w:tabs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2"/>
      </w:numPr>
      <w:outlineLvl w:val="3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2"/>
      </w:numPr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3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3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ind w:left="1080"/>
    </w:p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ind w:left="3600" w:hanging="3600"/>
    </w:pPr>
  </w:style>
  <w:style w:type="paragraph" w:styleId="BodyTextIndent3">
    <w:name w:val="Body Text Indent 3"/>
    <w:basedOn w:val="Normal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ind w:left="576" w:hanging="576"/>
    </w:pPr>
  </w:style>
  <w:style w:type="paragraph" w:styleId="BalloonText">
    <w:name w:val="Balloon Text"/>
    <w:basedOn w:val="Normal"/>
    <w:link w:val="BalloonTextChar"/>
    <w:rsid w:val="00941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15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02C9"/>
    <w:rPr>
      <w:color w:val="808080"/>
    </w:rPr>
  </w:style>
  <w:style w:type="paragraph" w:styleId="ListParagraph">
    <w:name w:val="List Paragraph"/>
    <w:basedOn w:val="Normal"/>
    <w:uiPriority w:val="34"/>
    <w:qFormat/>
    <w:rsid w:val="00536F3A"/>
    <w:pPr>
      <w:ind w:left="720"/>
      <w:contextualSpacing/>
    </w:pPr>
  </w:style>
  <w:style w:type="character" w:customStyle="1" w:styleId="BodyTextChar">
    <w:name w:val="Body Text Char"/>
    <w:link w:val="BodyText"/>
    <w:rsid w:val="00DA67FF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2"/>
      </w:numPr>
      <w:spacing w:before="240" w:after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32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2"/>
      </w:numPr>
      <w:tabs>
        <w:tab w:val="left" w:pos="1080"/>
        <w:tab w:val="left" w:pos="2160"/>
        <w:tab w:val="left" w:pos="2700"/>
        <w:tab w:val="left" w:pos="3240"/>
        <w:tab w:val="left" w:pos="3780"/>
        <w:tab w:val="left" w:pos="4320"/>
      </w:tabs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2"/>
      </w:numPr>
      <w:outlineLvl w:val="3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2"/>
      </w:numPr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3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3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ind w:left="1080"/>
    </w:p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ind w:left="3600" w:hanging="3600"/>
    </w:pPr>
  </w:style>
  <w:style w:type="paragraph" w:styleId="BodyTextIndent3">
    <w:name w:val="Body Text Indent 3"/>
    <w:basedOn w:val="Normal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ind w:left="576" w:hanging="576"/>
    </w:pPr>
  </w:style>
  <w:style w:type="paragraph" w:styleId="BalloonText">
    <w:name w:val="Balloon Text"/>
    <w:basedOn w:val="Normal"/>
    <w:link w:val="BalloonTextChar"/>
    <w:rsid w:val="00941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15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02C9"/>
    <w:rPr>
      <w:color w:val="808080"/>
    </w:rPr>
  </w:style>
  <w:style w:type="paragraph" w:styleId="ListParagraph">
    <w:name w:val="List Paragraph"/>
    <w:basedOn w:val="Normal"/>
    <w:uiPriority w:val="34"/>
    <w:qFormat/>
    <w:rsid w:val="00536F3A"/>
    <w:pPr>
      <w:ind w:left="720"/>
      <w:contextualSpacing/>
    </w:pPr>
  </w:style>
  <w:style w:type="character" w:customStyle="1" w:styleId="BodyTextChar">
    <w:name w:val="Body Text Char"/>
    <w:link w:val="BodyText"/>
    <w:rsid w:val="00DA67FF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5BCB-DC8B-134A-9EE7-EED5A8CC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1814</Words>
  <Characters>10345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Scripps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fss_guest</dc:creator>
  <cp:keywords/>
  <cp:lastModifiedBy>Rachielle Sheffler</cp:lastModifiedBy>
  <cp:revision>2</cp:revision>
  <cp:lastPrinted>2021-02-01T16:56:00Z</cp:lastPrinted>
  <dcterms:created xsi:type="dcterms:W3CDTF">2021-05-14T03:04:00Z</dcterms:created>
  <dcterms:modified xsi:type="dcterms:W3CDTF">2021-05-14T03:04:00Z</dcterms:modified>
</cp:coreProperties>
</file>