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78E" w:rsidRDefault="00A4378E" w:rsidP="00A4378E">
      <w:pPr>
        <w:pStyle w:val="Default"/>
        <w:pageBreakBefore/>
        <w:rPr>
          <w:sz w:val="36"/>
          <w:szCs w:val="36"/>
        </w:rPr>
      </w:pPr>
      <w:r>
        <w:rPr>
          <w:sz w:val="36"/>
          <w:szCs w:val="36"/>
        </w:rPr>
        <w:t xml:space="preserve">Gynecological Cytology Services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204"/>
        <w:gridCol w:w="5204"/>
      </w:tblGrid>
      <w:tr w:rsidR="00A4378E" w:rsidTr="00B73143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5204" w:type="dxa"/>
          </w:tcPr>
          <w:p w:rsidR="00A4378E" w:rsidRDefault="00A4378E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32"/>
                <w:szCs w:val="32"/>
              </w:rPr>
              <w:t xml:space="preserve">Gynecological </w:t>
            </w:r>
            <w:proofErr w:type="spellStart"/>
            <w:r>
              <w:rPr>
                <w:sz w:val="32"/>
                <w:szCs w:val="32"/>
              </w:rPr>
              <w:t>ThinPrep</w:t>
            </w:r>
            <w:proofErr w:type="spellEnd"/>
            <w:r>
              <w:rPr>
                <w:sz w:val="32"/>
                <w:szCs w:val="32"/>
              </w:rPr>
              <w:t xml:space="preserve"> Pap Test: </w:t>
            </w:r>
            <w:r>
              <w:rPr>
                <w:b/>
                <w:bCs/>
                <w:sz w:val="26"/>
                <w:szCs w:val="26"/>
              </w:rPr>
              <w:t xml:space="preserve">Day(s) / Time(s) Performed: </w:t>
            </w:r>
          </w:p>
        </w:tc>
        <w:tc>
          <w:tcPr>
            <w:tcW w:w="5204" w:type="dxa"/>
          </w:tcPr>
          <w:p w:rsidR="00A4378E" w:rsidRDefault="00A4378E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Monday - Friday </w:t>
            </w:r>
          </w:p>
          <w:p w:rsidR="00A4378E" w:rsidRDefault="00A4378E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8am-5pm </w:t>
            </w:r>
          </w:p>
        </w:tc>
      </w:tr>
      <w:tr w:rsidR="00A4378E" w:rsidTr="00B73143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5204" w:type="dxa"/>
          </w:tcPr>
          <w:p w:rsidR="00A4378E" w:rsidRDefault="00A4378E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Turn Around Time: </w:t>
            </w:r>
          </w:p>
        </w:tc>
        <w:tc>
          <w:tcPr>
            <w:tcW w:w="5204" w:type="dxa"/>
          </w:tcPr>
          <w:p w:rsidR="00A4378E" w:rsidRDefault="00A4378E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5-10 business days </w:t>
            </w:r>
          </w:p>
        </w:tc>
      </w:tr>
      <w:tr w:rsidR="00A4378E" w:rsidTr="00B73143">
        <w:tblPrEx>
          <w:tblCellMar>
            <w:top w:w="0" w:type="dxa"/>
            <w:bottom w:w="0" w:type="dxa"/>
          </w:tblCellMar>
        </w:tblPrEx>
        <w:trPr>
          <w:trHeight w:val="1214"/>
        </w:trPr>
        <w:tc>
          <w:tcPr>
            <w:tcW w:w="5204" w:type="dxa"/>
          </w:tcPr>
          <w:p w:rsidR="00A4378E" w:rsidRDefault="00A4378E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Specimen Collection Supplies: </w:t>
            </w:r>
          </w:p>
        </w:tc>
        <w:tc>
          <w:tcPr>
            <w:tcW w:w="5204" w:type="dxa"/>
          </w:tcPr>
          <w:p w:rsidR="00A4378E" w:rsidRDefault="00A4378E" w:rsidP="00B73143">
            <w:pPr>
              <w:pStyle w:val="Default"/>
              <w:rPr>
                <w:rFonts w:cs="Times New Roman"/>
                <w:color w:val="auto"/>
              </w:rPr>
            </w:pPr>
          </w:p>
          <w:p w:rsidR="00A4378E" w:rsidRDefault="00A4378E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ThinPrep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Vial </w:t>
            </w:r>
          </w:p>
          <w:p w:rsidR="00A4378E" w:rsidRDefault="00A4378E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Plastic Spatula </w:t>
            </w:r>
          </w:p>
          <w:p w:rsidR="00A4378E" w:rsidRDefault="00A4378E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Endocervical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brush </w:t>
            </w:r>
          </w:p>
          <w:p w:rsidR="00A4378E" w:rsidRDefault="00A4378E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Cytology Requisition </w:t>
            </w:r>
          </w:p>
          <w:p w:rsidR="00A4378E" w:rsidRDefault="00A4378E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4378E" w:rsidRDefault="00A4378E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378E" w:rsidTr="00B73143">
        <w:tblPrEx>
          <w:tblCellMar>
            <w:top w:w="0" w:type="dxa"/>
            <w:bottom w:w="0" w:type="dxa"/>
          </w:tblCellMar>
        </w:tblPrEx>
        <w:trPr>
          <w:trHeight w:val="1409"/>
        </w:trPr>
        <w:tc>
          <w:tcPr>
            <w:tcW w:w="5204" w:type="dxa"/>
          </w:tcPr>
          <w:p w:rsidR="00A4378E" w:rsidRDefault="00A4378E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Specimen Collection: </w:t>
            </w:r>
          </w:p>
        </w:tc>
        <w:tc>
          <w:tcPr>
            <w:tcW w:w="5204" w:type="dxa"/>
          </w:tcPr>
          <w:p w:rsidR="00A4378E" w:rsidRDefault="00A4378E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Label vial with two patient identifiers. Obtain adequate sample from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entocervix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endocervical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canal using plastic spatula and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endocervical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brush. Immediately rinse vigorously 10 times in solution to remove any residual sample from spatula and brush. Discard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spatual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and brush. Tighten cap ensuring black lines are aligned. </w:t>
            </w:r>
          </w:p>
          <w:p w:rsidR="00A4378E" w:rsidRDefault="00A4378E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If conventional smear is desired, smear on labeled glass slide and immediately place into 95% Ethanol fixative. Label fixative container, mark appropriate boxes on requisition, and place both in bag for transportation to laboratory. </w:t>
            </w:r>
          </w:p>
        </w:tc>
      </w:tr>
      <w:tr w:rsidR="00A4378E" w:rsidTr="00B7314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5204" w:type="dxa"/>
          </w:tcPr>
          <w:p w:rsidR="00A4378E" w:rsidRDefault="00A4378E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Specimen Handling: </w:t>
            </w:r>
          </w:p>
        </w:tc>
        <w:tc>
          <w:tcPr>
            <w:tcW w:w="5204" w:type="dxa"/>
          </w:tcPr>
          <w:p w:rsidR="00A4378E" w:rsidRDefault="00A4378E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Room Temperature </w:t>
            </w:r>
          </w:p>
        </w:tc>
      </w:tr>
      <w:tr w:rsidR="00A4378E" w:rsidTr="00B73143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5204" w:type="dxa"/>
          </w:tcPr>
          <w:p w:rsidR="00A4378E" w:rsidRDefault="00A4378E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Specimen Requirements: </w:t>
            </w:r>
          </w:p>
        </w:tc>
        <w:tc>
          <w:tcPr>
            <w:tcW w:w="5204" w:type="dxa"/>
          </w:tcPr>
          <w:p w:rsidR="00A4378E" w:rsidRDefault="00A4378E" w:rsidP="00B73143">
            <w:pPr>
              <w:pStyle w:val="Default"/>
              <w:rPr>
                <w:rFonts w:cs="Times New Roman"/>
                <w:color w:val="auto"/>
              </w:rPr>
            </w:pPr>
          </w:p>
          <w:p w:rsidR="00A4378E" w:rsidRDefault="00A4378E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Labeled with two (2) patient identifiers </w:t>
            </w:r>
          </w:p>
          <w:p w:rsidR="00A4378E" w:rsidRDefault="00A4378E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Completed Cytology Specimen Requisition </w:t>
            </w:r>
          </w:p>
          <w:p w:rsidR="00A4378E" w:rsidRDefault="00A4378E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All specimens should be placed in a secondary “Biohazard Safety Bag”. </w:t>
            </w:r>
          </w:p>
          <w:p w:rsidR="00A4378E" w:rsidRDefault="00A4378E" w:rsidP="00B73143">
            <w:pPr>
              <w:pStyle w:val="Default"/>
              <w:rPr>
                <w:sz w:val="22"/>
                <w:szCs w:val="22"/>
              </w:rPr>
            </w:pPr>
          </w:p>
        </w:tc>
      </w:tr>
      <w:tr w:rsidR="00A4378E" w:rsidTr="00B7314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5204" w:type="dxa"/>
          </w:tcPr>
          <w:p w:rsidR="00A4378E" w:rsidRDefault="00A4378E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Transportation: </w:t>
            </w:r>
          </w:p>
        </w:tc>
        <w:tc>
          <w:tcPr>
            <w:tcW w:w="5204" w:type="dxa"/>
          </w:tcPr>
          <w:p w:rsidR="00A4378E" w:rsidRDefault="00A4378E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As Soon As Possible Delivered / Send to Laboratory or Teton Pathology </w:t>
            </w:r>
          </w:p>
        </w:tc>
      </w:tr>
      <w:tr w:rsidR="00A4378E" w:rsidTr="00B73143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5204" w:type="dxa"/>
          </w:tcPr>
          <w:p w:rsidR="00A4378E" w:rsidRDefault="00A4378E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Comments / Special Instructions: </w:t>
            </w:r>
          </w:p>
        </w:tc>
        <w:tc>
          <w:tcPr>
            <w:tcW w:w="5204" w:type="dxa"/>
          </w:tcPr>
          <w:p w:rsidR="00A4378E" w:rsidRDefault="00A4378E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Do not use formalin as a fixative </w:t>
            </w:r>
          </w:p>
        </w:tc>
      </w:tr>
      <w:tr w:rsidR="00A4378E" w:rsidTr="00B73143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5204" w:type="dxa"/>
          </w:tcPr>
          <w:p w:rsidR="00A4378E" w:rsidRDefault="00A4378E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Rejection Criteria: </w:t>
            </w:r>
          </w:p>
        </w:tc>
        <w:tc>
          <w:tcPr>
            <w:tcW w:w="5204" w:type="dxa"/>
          </w:tcPr>
          <w:p w:rsidR="00A4378E" w:rsidRDefault="00A4378E" w:rsidP="00B73143">
            <w:pPr>
              <w:pStyle w:val="Default"/>
              <w:rPr>
                <w:rFonts w:cs="Times New Roman"/>
                <w:color w:val="auto"/>
              </w:rPr>
            </w:pPr>
          </w:p>
          <w:p w:rsidR="00A4378E" w:rsidRDefault="00A4378E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Inadequate Information / Missing Requisition </w:t>
            </w:r>
          </w:p>
          <w:p w:rsidR="00A4378E" w:rsidRDefault="00A4378E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Unlabeled / Mislabeled Specimen </w:t>
            </w:r>
          </w:p>
          <w:p w:rsidR="00A4378E" w:rsidRDefault="00A4378E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Specimen received in inappropriate fixative </w:t>
            </w:r>
          </w:p>
          <w:p w:rsidR="00A4378E" w:rsidRDefault="00A4378E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378E" w:rsidTr="00B73143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5204" w:type="dxa"/>
          </w:tcPr>
          <w:p w:rsidR="00A4378E" w:rsidRDefault="00A4378E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Retention Time of Specimen: </w:t>
            </w:r>
          </w:p>
        </w:tc>
        <w:tc>
          <w:tcPr>
            <w:tcW w:w="5204" w:type="dxa"/>
          </w:tcPr>
          <w:p w:rsidR="00A4378E" w:rsidRDefault="00A4378E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Six (6) Weeks After Final Report is Issued </w:t>
            </w:r>
          </w:p>
        </w:tc>
      </w:tr>
      <w:tr w:rsidR="00A4378E" w:rsidTr="00B7314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5204" w:type="dxa"/>
          </w:tcPr>
          <w:p w:rsidR="00A4378E" w:rsidRDefault="00A4378E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Laboratory Testing Performed: </w:t>
            </w:r>
          </w:p>
        </w:tc>
        <w:tc>
          <w:tcPr>
            <w:tcW w:w="5204" w:type="dxa"/>
          </w:tcPr>
          <w:p w:rsidR="00A4378E" w:rsidRDefault="00A4378E" w:rsidP="00B73143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Cytopathology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– Teton Pathology through KPC</w:t>
            </w:r>
          </w:p>
        </w:tc>
      </w:tr>
    </w:tbl>
    <w:p w:rsidR="00A4378E" w:rsidRDefault="00A4378E" w:rsidP="00A4378E"/>
    <w:p w:rsidR="00A4378E" w:rsidRDefault="00A4378E" w:rsidP="00A4378E"/>
    <w:p w:rsidR="007B3E0C" w:rsidRDefault="007B3E0C"/>
    <w:sectPr w:rsidR="007B3E0C" w:rsidSect="007B3E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0"/>
  <w:proofState w:spelling="clean" w:grammar="clean"/>
  <w:defaultTabStop w:val="720"/>
  <w:characterSpacingControl w:val="doNotCompress"/>
  <w:compat/>
  <w:rsids>
    <w:rsidRoot w:val="00A4378E"/>
    <w:rsid w:val="007B3E0C"/>
    <w:rsid w:val="00A43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7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437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1323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tward</dc:creator>
  <cp:lastModifiedBy>tward</cp:lastModifiedBy>
  <cp:revision>1</cp:revision>
  <dcterms:created xsi:type="dcterms:W3CDTF">2015-09-30T15:53:00Z</dcterms:created>
  <dcterms:modified xsi:type="dcterms:W3CDTF">2015-09-30T15:53:00Z</dcterms:modified>
</cp:coreProperties>
</file>