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261B" w:rsidRDefault="00B2261B" w:rsidP="00B2261B">
      <w:pPr>
        <w:pStyle w:val="Default"/>
        <w:rPr>
          <w:sz w:val="36"/>
          <w:szCs w:val="36"/>
        </w:rPr>
      </w:pPr>
      <w:r>
        <w:rPr>
          <w:sz w:val="36"/>
          <w:szCs w:val="36"/>
        </w:rPr>
        <w:t xml:space="preserve">Histology Services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4936"/>
        <w:gridCol w:w="4936"/>
      </w:tblGrid>
      <w:tr w:rsidR="00B2261B" w:rsidTr="00B73143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4936" w:type="dxa"/>
          </w:tcPr>
          <w:p w:rsidR="00B2261B" w:rsidRDefault="00B2261B" w:rsidP="00B73143">
            <w:pPr>
              <w:pStyle w:val="Default"/>
              <w:rPr>
                <w:sz w:val="26"/>
                <w:szCs w:val="26"/>
              </w:rPr>
            </w:pPr>
            <w:r>
              <w:rPr>
                <w:sz w:val="32"/>
                <w:szCs w:val="32"/>
              </w:rPr>
              <w:t xml:space="preserve">Frozen Section Specimen: </w:t>
            </w:r>
            <w:r>
              <w:rPr>
                <w:b/>
                <w:bCs/>
                <w:sz w:val="26"/>
                <w:szCs w:val="26"/>
              </w:rPr>
              <w:t xml:space="preserve">Day(s) / Time(s) Performed: </w:t>
            </w:r>
          </w:p>
        </w:tc>
        <w:tc>
          <w:tcPr>
            <w:tcW w:w="4936" w:type="dxa"/>
          </w:tcPr>
          <w:p w:rsidR="00B2261B" w:rsidRDefault="00B2261B" w:rsidP="00B73143">
            <w:pPr>
              <w:pStyle w:val="Defaul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Monday - Friday (routine)</w:t>
            </w:r>
          </w:p>
          <w:p w:rsidR="00B2261B" w:rsidRDefault="00B2261B" w:rsidP="00B73143">
            <w:pPr>
              <w:pStyle w:val="Default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7 days/week on call</w:t>
            </w:r>
          </w:p>
        </w:tc>
      </w:tr>
      <w:tr w:rsidR="00B2261B" w:rsidTr="00B73143">
        <w:tblPrEx>
          <w:tblCellMar>
            <w:top w:w="0" w:type="dxa"/>
            <w:bottom w:w="0" w:type="dxa"/>
          </w:tblCellMar>
        </w:tblPrEx>
        <w:trPr>
          <w:trHeight w:val="271"/>
        </w:trPr>
        <w:tc>
          <w:tcPr>
            <w:tcW w:w="4936" w:type="dxa"/>
          </w:tcPr>
          <w:p w:rsidR="00B2261B" w:rsidRDefault="00B2261B" w:rsidP="00B73143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Turn Around Time**: </w:t>
            </w:r>
          </w:p>
        </w:tc>
        <w:tc>
          <w:tcPr>
            <w:tcW w:w="4936" w:type="dxa"/>
          </w:tcPr>
          <w:p w:rsidR="00B2261B" w:rsidRDefault="00B2261B" w:rsidP="00B73143">
            <w:pPr>
              <w:pStyle w:val="Default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Single Requests - 20 minutes </w:t>
            </w:r>
          </w:p>
          <w:p w:rsidR="00B2261B" w:rsidRDefault="00B2261B" w:rsidP="00B7314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Multiple Requests - Varies </w:t>
            </w:r>
          </w:p>
        </w:tc>
      </w:tr>
      <w:tr w:rsidR="00B2261B" w:rsidTr="00B73143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4936" w:type="dxa"/>
          </w:tcPr>
          <w:p w:rsidR="00B2261B" w:rsidRDefault="00B2261B" w:rsidP="00B73143">
            <w:pPr>
              <w:pStyle w:val="Default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Specimen Collection Supplies: </w:t>
            </w:r>
          </w:p>
        </w:tc>
        <w:tc>
          <w:tcPr>
            <w:tcW w:w="4936" w:type="dxa"/>
          </w:tcPr>
          <w:p w:rsidR="00B2261B" w:rsidRDefault="00B2261B" w:rsidP="00B73143">
            <w:pPr>
              <w:pStyle w:val="Default"/>
              <w:rPr>
                <w:rFonts w:cs="Times New Roman"/>
                <w:color w:val="auto"/>
              </w:rPr>
            </w:pPr>
          </w:p>
          <w:p w:rsidR="00B2261B" w:rsidRDefault="00B2261B" w:rsidP="00B7314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Sterile Container </w:t>
            </w:r>
          </w:p>
          <w:p w:rsidR="00B2261B" w:rsidRDefault="00B2261B" w:rsidP="00B73143">
            <w:pPr>
              <w:pStyle w:val="Default"/>
              <w:rPr>
                <w:sz w:val="22"/>
                <w:szCs w:val="22"/>
              </w:rPr>
            </w:pPr>
          </w:p>
        </w:tc>
      </w:tr>
      <w:tr w:rsidR="00B2261B" w:rsidTr="00B73143">
        <w:tblPrEx>
          <w:tblCellMar>
            <w:top w:w="0" w:type="dxa"/>
            <w:bottom w:w="0" w:type="dxa"/>
          </w:tblCellMar>
        </w:tblPrEx>
        <w:trPr>
          <w:trHeight w:val="174"/>
        </w:trPr>
        <w:tc>
          <w:tcPr>
            <w:tcW w:w="4936" w:type="dxa"/>
          </w:tcPr>
          <w:p w:rsidR="00B2261B" w:rsidRDefault="00B2261B" w:rsidP="00B73143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Specimen Collection: </w:t>
            </w:r>
          </w:p>
        </w:tc>
        <w:tc>
          <w:tcPr>
            <w:tcW w:w="4936" w:type="dxa"/>
          </w:tcPr>
          <w:p w:rsidR="00B2261B" w:rsidRDefault="00B2261B" w:rsidP="00B73143">
            <w:pPr>
              <w:pStyle w:val="Default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Fresh Tissue </w:t>
            </w:r>
          </w:p>
        </w:tc>
      </w:tr>
      <w:tr w:rsidR="00B2261B" w:rsidTr="00B73143">
        <w:tblPrEx>
          <w:tblCellMar>
            <w:top w:w="0" w:type="dxa"/>
            <w:bottom w:w="0" w:type="dxa"/>
          </w:tblCellMar>
        </w:tblPrEx>
        <w:trPr>
          <w:trHeight w:val="289"/>
        </w:trPr>
        <w:tc>
          <w:tcPr>
            <w:tcW w:w="4936" w:type="dxa"/>
          </w:tcPr>
          <w:p w:rsidR="00B2261B" w:rsidRDefault="00B2261B" w:rsidP="00B73143">
            <w:pPr>
              <w:pStyle w:val="Default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Specimen Handling: </w:t>
            </w:r>
          </w:p>
        </w:tc>
        <w:tc>
          <w:tcPr>
            <w:tcW w:w="4936" w:type="dxa"/>
          </w:tcPr>
          <w:p w:rsidR="00B2261B" w:rsidRDefault="00B2261B" w:rsidP="00B73143">
            <w:pPr>
              <w:pStyle w:val="Default"/>
              <w:rPr>
                <w:rFonts w:cs="Times New Roman"/>
                <w:color w:val="auto"/>
              </w:rPr>
            </w:pPr>
          </w:p>
          <w:p w:rsidR="00B2261B" w:rsidRDefault="00B2261B" w:rsidP="00B7314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Room temperature </w:t>
            </w:r>
          </w:p>
          <w:p w:rsidR="00B2261B" w:rsidRDefault="00B2261B" w:rsidP="00B7314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Sent STAT </w:t>
            </w:r>
          </w:p>
          <w:p w:rsidR="00B2261B" w:rsidRDefault="00B2261B" w:rsidP="00B7314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2261B" w:rsidTr="00B73143">
        <w:tblPrEx>
          <w:tblCellMar>
            <w:top w:w="0" w:type="dxa"/>
            <w:bottom w:w="0" w:type="dxa"/>
          </w:tblCellMar>
        </w:tblPrEx>
        <w:trPr>
          <w:trHeight w:val="801"/>
        </w:trPr>
        <w:tc>
          <w:tcPr>
            <w:tcW w:w="4936" w:type="dxa"/>
          </w:tcPr>
          <w:p w:rsidR="00B2261B" w:rsidRDefault="00B2261B" w:rsidP="00B73143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Specimen Requirements: </w:t>
            </w:r>
          </w:p>
        </w:tc>
        <w:tc>
          <w:tcPr>
            <w:tcW w:w="4936" w:type="dxa"/>
          </w:tcPr>
          <w:p w:rsidR="00B2261B" w:rsidRDefault="00B2261B" w:rsidP="00B73143">
            <w:pPr>
              <w:pStyle w:val="Default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●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Request must be called to main Pathology Office at 307-734-6418. </w:t>
            </w:r>
          </w:p>
          <w:p w:rsidR="00B2261B" w:rsidRDefault="00B2261B" w:rsidP="00B7314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●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Labeled with two (2) patient identifiers </w:t>
            </w:r>
          </w:p>
          <w:p w:rsidR="00B2261B" w:rsidRDefault="00B2261B" w:rsidP="00B7314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Completed Surgical Specimen Requisition </w:t>
            </w:r>
          </w:p>
          <w:p w:rsidR="00B2261B" w:rsidRDefault="00B2261B" w:rsidP="00B7314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Fresh Tissue </w:t>
            </w:r>
          </w:p>
          <w:p w:rsidR="00B2261B" w:rsidRDefault="00B2261B" w:rsidP="00B7314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All specimens should be placed in a secondary “Biohazard Safety Bag” 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or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appropriately sized container. </w:t>
            </w:r>
          </w:p>
          <w:p w:rsidR="00B2261B" w:rsidRDefault="00B2261B" w:rsidP="00B7314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2261B" w:rsidTr="00B73143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4936" w:type="dxa"/>
          </w:tcPr>
          <w:p w:rsidR="00B2261B" w:rsidRDefault="00B2261B" w:rsidP="00B73143">
            <w:pPr>
              <w:pStyle w:val="Default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Transportation: </w:t>
            </w:r>
          </w:p>
        </w:tc>
        <w:tc>
          <w:tcPr>
            <w:tcW w:w="4936" w:type="dxa"/>
          </w:tcPr>
          <w:p w:rsidR="00B2261B" w:rsidRDefault="00B2261B" w:rsidP="00B73143">
            <w:pPr>
              <w:pStyle w:val="Default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Immediately Deliver to Frozen Section room </w:t>
            </w:r>
          </w:p>
        </w:tc>
      </w:tr>
      <w:tr w:rsidR="00B2261B" w:rsidTr="00B73143">
        <w:tblPrEx>
          <w:tblCellMar>
            <w:top w:w="0" w:type="dxa"/>
            <w:bottom w:w="0" w:type="dxa"/>
          </w:tblCellMar>
        </w:tblPrEx>
        <w:trPr>
          <w:trHeight w:val="271"/>
        </w:trPr>
        <w:tc>
          <w:tcPr>
            <w:tcW w:w="4936" w:type="dxa"/>
          </w:tcPr>
          <w:p w:rsidR="00B2261B" w:rsidRDefault="00B2261B" w:rsidP="00B73143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Comment / Special Instruction: </w:t>
            </w:r>
          </w:p>
        </w:tc>
        <w:tc>
          <w:tcPr>
            <w:tcW w:w="4936" w:type="dxa"/>
          </w:tcPr>
          <w:p w:rsidR="00B2261B" w:rsidRDefault="00B2261B" w:rsidP="00B7314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For proper specimen management specimens must be fresh and sent immediately. </w:t>
            </w:r>
          </w:p>
        </w:tc>
      </w:tr>
      <w:tr w:rsidR="00B2261B" w:rsidTr="00B73143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4936" w:type="dxa"/>
          </w:tcPr>
          <w:p w:rsidR="00B2261B" w:rsidRDefault="00B2261B" w:rsidP="00B73143">
            <w:pPr>
              <w:pStyle w:val="Default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Rejection Criteria: </w:t>
            </w:r>
          </w:p>
        </w:tc>
        <w:tc>
          <w:tcPr>
            <w:tcW w:w="4936" w:type="dxa"/>
          </w:tcPr>
          <w:p w:rsidR="00B2261B" w:rsidRDefault="00B2261B" w:rsidP="00B73143">
            <w:pPr>
              <w:pStyle w:val="Default"/>
              <w:rPr>
                <w:rFonts w:cs="Times New Roman"/>
                <w:color w:val="auto"/>
              </w:rPr>
            </w:pPr>
          </w:p>
          <w:p w:rsidR="00B2261B" w:rsidRDefault="00B2261B" w:rsidP="00B7314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Inadequate information / missing requisition </w:t>
            </w:r>
          </w:p>
          <w:p w:rsidR="00B2261B" w:rsidRDefault="00B2261B" w:rsidP="00B7314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Unlabeled / Mislabeled Specimen </w:t>
            </w:r>
          </w:p>
          <w:p w:rsidR="00B2261B" w:rsidRDefault="00B2261B" w:rsidP="00B7314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Specimen Submitted in Formalin </w:t>
            </w:r>
          </w:p>
          <w:p w:rsidR="00B2261B" w:rsidRDefault="00B2261B" w:rsidP="00B7314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2261B" w:rsidTr="00B73143">
        <w:tblPrEx>
          <w:tblCellMar>
            <w:top w:w="0" w:type="dxa"/>
            <w:bottom w:w="0" w:type="dxa"/>
          </w:tblCellMar>
        </w:tblPrEx>
        <w:trPr>
          <w:trHeight w:val="174"/>
        </w:trPr>
        <w:tc>
          <w:tcPr>
            <w:tcW w:w="4936" w:type="dxa"/>
          </w:tcPr>
          <w:p w:rsidR="00B2261B" w:rsidRDefault="00B2261B" w:rsidP="00B73143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Retention Time of Specimen: </w:t>
            </w:r>
          </w:p>
        </w:tc>
        <w:tc>
          <w:tcPr>
            <w:tcW w:w="4936" w:type="dxa"/>
          </w:tcPr>
          <w:p w:rsidR="00B2261B" w:rsidRDefault="00B2261B" w:rsidP="00B73143">
            <w:pPr>
              <w:pStyle w:val="Default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Two (2) Weeks After Final Report is Issued </w:t>
            </w:r>
          </w:p>
        </w:tc>
      </w:tr>
      <w:tr w:rsidR="00B2261B" w:rsidTr="00B73143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4936" w:type="dxa"/>
          </w:tcPr>
          <w:p w:rsidR="00B2261B" w:rsidRDefault="00B2261B" w:rsidP="00B73143">
            <w:pPr>
              <w:pStyle w:val="Default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Laboratory Testing Performed: </w:t>
            </w:r>
          </w:p>
        </w:tc>
        <w:tc>
          <w:tcPr>
            <w:tcW w:w="4936" w:type="dxa"/>
          </w:tcPr>
          <w:p w:rsidR="00B2261B" w:rsidRDefault="00B2261B" w:rsidP="00B73143">
            <w:pPr>
              <w:pStyle w:val="Default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Teton Pathology</w:t>
            </w:r>
          </w:p>
        </w:tc>
      </w:tr>
    </w:tbl>
    <w:p w:rsidR="007B3E0C" w:rsidRDefault="007B3E0C"/>
    <w:sectPr w:rsidR="007B3E0C" w:rsidSect="007B3E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80"/>
  <w:proofState w:spelling="clean" w:grammar="clean"/>
  <w:defaultTabStop w:val="720"/>
  <w:characterSpacingControl w:val="doNotCompress"/>
  <w:compat/>
  <w:rsids>
    <w:rsidRoot w:val="00B2261B"/>
    <w:rsid w:val="007B3E0C"/>
    <w:rsid w:val="00B226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26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B2261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927</Characters>
  <Application>Microsoft Office Word</Application>
  <DocSecurity>0</DocSecurity>
  <Lines>7</Lines>
  <Paragraphs>2</Paragraphs>
  <ScaleCrop>false</ScaleCrop>
  <Company>Hewlett-Packard Company</Company>
  <LinksUpToDate>false</LinksUpToDate>
  <CharactersWithSpaces>1087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tward</dc:creator>
  <cp:lastModifiedBy>tward</cp:lastModifiedBy>
  <cp:revision>1</cp:revision>
  <dcterms:created xsi:type="dcterms:W3CDTF">2015-09-30T16:27:00Z</dcterms:created>
  <dcterms:modified xsi:type="dcterms:W3CDTF">2015-09-30T16:27:00Z</dcterms:modified>
</cp:coreProperties>
</file>