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36"/>
        <w:gridCol w:w="4936"/>
      </w:tblGrid>
      <w:tr w:rsidR="00BD3B39" w:rsidTr="00B731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 xml:space="preserve">Thyroid </w:t>
            </w:r>
            <w:proofErr w:type="spellStart"/>
            <w:r>
              <w:rPr>
                <w:sz w:val="32"/>
                <w:szCs w:val="32"/>
              </w:rPr>
              <w:t>Aspriate</w:t>
            </w:r>
            <w:proofErr w:type="spellEnd"/>
            <w:r>
              <w:rPr>
                <w:sz w:val="32"/>
                <w:szCs w:val="32"/>
              </w:rPr>
              <w:t xml:space="preserve">: </w:t>
            </w:r>
            <w:r>
              <w:rPr>
                <w:b/>
                <w:bCs/>
                <w:sz w:val="26"/>
                <w:szCs w:val="26"/>
              </w:rPr>
              <w:t xml:space="preserve">Day(s) / Time(s) Performed: </w:t>
            </w:r>
          </w:p>
        </w:tc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Monday-Friday </w:t>
            </w:r>
          </w:p>
          <w:p w:rsidR="00BD3B39" w:rsidRDefault="00BD3B3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8am - 5pm </w:t>
            </w:r>
          </w:p>
        </w:tc>
      </w:tr>
      <w:tr w:rsidR="00BD3B39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Around Time**: </w:t>
            </w:r>
          </w:p>
        </w:tc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 hours </w:t>
            </w:r>
          </w:p>
        </w:tc>
      </w:tr>
      <w:tr w:rsidR="00BD3B39" w:rsidTr="00B7314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Collection Supplies: </w:t>
            </w:r>
          </w:p>
        </w:tc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BD3B39" w:rsidRDefault="00BD3B3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Slides </w:t>
            </w:r>
          </w:p>
          <w:p w:rsidR="00BD3B39" w:rsidRDefault="00BD3B3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95% ETOH </w:t>
            </w:r>
          </w:p>
          <w:p w:rsidR="00BD3B39" w:rsidRDefault="00BD3B3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CytoLyte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BD3B39" w:rsidRDefault="00BD3B39" w:rsidP="00B73143">
            <w:pPr>
              <w:pStyle w:val="Default"/>
              <w:rPr>
                <w:sz w:val="22"/>
                <w:szCs w:val="22"/>
              </w:rPr>
            </w:pPr>
          </w:p>
        </w:tc>
      </w:tr>
      <w:tr w:rsidR="00BD3B39" w:rsidTr="00B73143">
        <w:tblPrEx>
          <w:tblCellMar>
            <w:top w:w="0" w:type="dxa"/>
            <w:bottom w:w="0" w:type="dxa"/>
          </w:tblCellMar>
        </w:tblPrEx>
        <w:trPr>
          <w:trHeight w:val="1916"/>
        </w:trPr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Collection: </w:t>
            </w:r>
          </w:p>
        </w:tc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BD3B39" w:rsidRDefault="00BD3B3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Label each slide with patient's name. </w:t>
            </w:r>
          </w:p>
          <w:p w:rsidR="00BD3B39" w:rsidRDefault="00BD3B3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Once aspiration is obtained, express one drop of aspirated material on a labeled slide with the beveled edge on tip facing down towards the slide. </w:t>
            </w:r>
          </w:p>
          <w:p w:rsidR="00BD3B39" w:rsidRDefault="00BD3B3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Touch the drop of material with another clean labeled slide and apply gentle pressure to procedure a monolayer of cells on both slides. </w:t>
            </w:r>
          </w:p>
          <w:p w:rsidR="00BD3B39" w:rsidRDefault="00BD3B3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Immediately drop the two slides into pap fixative, avoid air-drying. </w:t>
            </w:r>
          </w:p>
          <w:p w:rsidR="00BD3B39" w:rsidRDefault="00BD3B3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 Rinse the needle by drawing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CytoLyt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solution into the syringe and expel back into the vial for each pass. </w:t>
            </w:r>
          </w:p>
          <w:p w:rsidR="00BD3B39" w:rsidRDefault="00BD3B3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3B39" w:rsidRDefault="00BD3B3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If slides and pap fixative are not available, deposit and rinse the entire sample of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CytoLyt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((if placing in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CytoLyt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solution; tighten cap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esuring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black lines are aligned). </w:t>
            </w:r>
          </w:p>
        </w:tc>
      </w:tr>
      <w:tr w:rsidR="00BD3B39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Handling: </w:t>
            </w:r>
          </w:p>
        </w:tc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Room temperature if specimen is delivered upon collection </w:t>
            </w:r>
          </w:p>
        </w:tc>
      </w:tr>
      <w:tr w:rsidR="00BD3B39" w:rsidTr="00B7314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Requirements: </w:t>
            </w:r>
          </w:p>
        </w:tc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BD3B39" w:rsidRDefault="00BD3B3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Labeled with two (2) patient identifiers </w:t>
            </w:r>
          </w:p>
          <w:p w:rsidR="00BD3B39" w:rsidRDefault="00BD3B3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Completed cytology specimen requisition </w:t>
            </w:r>
          </w:p>
          <w:p w:rsidR="00BD3B39" w:rsidRDefault="00BD3B3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All specimens should be placed in a secondary “Biohazard Safety Bag”. </w:t>
            </w:r>
          </w:p>
          <w:p w:rsidR="00BD3B39" w:rsidRDefault="00BD3B39" w:rsidP="00B73143">
            <w:pPr>
              <w:pStyle w:val="Default"/>
              <w:rPr>
                <w:sz w:val="22"/>
                <w:szCs w:val="22"/>
              </w:rPr>
            </w:pPr>
          </w:p>
        </w:tc>
      </w:tr>
      <w:tr w:rsidR="00BD3B39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Transportation: </w:t>
            </w:r>
          </w:p>
        </w:tc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Immediately Deliver / Send to Laboratory or Teton Pathology</w:t>
            </w:r>
          </w:p>
        </w:tc>
      </w:tr>
      <w:tr w:rsidR="00BD3B39" w:rsidTr="00B7314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Comments / Special Instructions: </w:t>
            </w:r>
          </w:p>
        </w:tc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 not fix in formalin </w:t>
            </w:r>
          </w:p>
        </w:tc>
      </w:tr>
      <w:tr w:rsidR="00BD3B39" w:rsidTr="00B7314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Rejection Criteria: </w:t>
            </w:r>
          </w:p>
        </w:tc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BD3B39" w:rsidRDefault="00BD3B3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Inadequate information / missing requisition </w:t>
            </w:r>
          </w:p>
          <w:p w:rsidR="00BD3B39" w:rsidRDefault="00BD3B3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Unlabeled / Mislabeled Specimen </w:t>
            </w:r>
          </w:p>
          <w:p w:rsidR="00BD3B39" w:rsidRDefault="00BD3B3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received in inappropriate fixative </w:t>
            </w:r>
          </w:p>
          <w:p w:rsidR="00BD3B39" w:rsidRDefault="00BD3B3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3B39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Retention Time of Specimen: </w:t>
            </w:r>
          </w:p>
        </w:tc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One (1) Week After Final Report is Issued </w:t>
            </w:r>
          </w:p>
        </w:tc>
      </w:tr>
      <w:tr w:rsidR="00BD3B39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Laboratory Testing Performed: </w:t>
            </w:r>
          </w:p>
        </w:tc>
        <w:tc>
          <w:tcPr>
            <w:tcW w:w="4936" w:type="dxa"/>
          </w:tcPr>
          <w:p w:rsidR="00BD3B39" w:rsidRDefault="00BD3B39" w:rsidP="00B731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Cytopathology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Teton Pathology</w:t>
            </w:r>
          </w:p>
        </w:tc>
      </w:tr>
    </w:tbl>
    <w:p w:rsidR="007B3E0C" w:rsidRDefault="007B3E0C"/>
    <w:sectPr w:rsidR="007B3E0C" w:rsidSect="007B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BD3B39"/>
    <w:rsid w:val="007B3E0C"/>
    <w:rsid w:val="00BD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3B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</dc:creator>
  <cp:lastModifiedBy>tward</cp:lastModifiedBy>
  <cp:revision>1</cp:revision>
  <dcterms:created xsi:type="dcterms:W3CDTF">2015-09-30T16:22:00Z</dcterms:created>
  <dcterms:modified xsi:type="dcterms:W3CDTF">2015-09-30T16:23:00Z</dcterms:modified>
</cp:coreProperties>
</file>