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DA0755" w14:paraId="160B4F20" w14:textId="77777777" w:rsidTr="003D60F7">
        <w:trPr>
          <w:jc w:val="center"/>
        </w:trPr>
        <w:tc>
          <w:tcPr>
            <w:tcW w:w="9576" w:type="dxa"/>
            <w:hideMark/>
          </w:tcPr>
          <w:p w14:paraId="2AF4C968" w14:textId="77777777" w:rsidR="00DA0755" w:rsidRDefault="00DA0755" w:rsidP="003D60F7">
            <w:pPr>
              <w:rPr>
                <w:i/>
                <w:iCs/>
              </w:rPr>
            </w:pPr>
            <w:r>
              <w:rPr>
                <w:color w:val="59595B"/>
              </w:rPr>
              <w:t xml:space="preserve">A message from </w:t>
            </w:r>
            <w:r>
              <w:rPr>
                <w:b/>
                <w:bCs/>
                <w:color w:val="59595B"/>
              </w:rPr>
              <w:t xml:space="preserve">Adam Morgan, M.D. </w:t>
            </w:r>
            <w:r>
              <w:rPr>
                <w:i/>
                <w:iCs/>
              </w:rPr>
              <w:t>(Laboratory Medical Director | SSM Health St. Mary’s Hospital - Madison) ...</w:t>
            </w:r>
          </w:p>
          <w:p w14:paraId="0BDF7154" w14:textId="77777777" w:rsidR="00DA0755" w:rsidRDefault="00DA0755" w:rsidP="003D60F7">
            <w:pPr>
              <w:rPr>
                <w:sz w:val="20"/>
                <w:szCs w:val="20"/>
              </w:rPr>
            </w:pPr>
          </w:p>
        </w:tc>
      </w:tr>
      <w:tr w:rsidR="00DA0755" w14:paraId="2695F1C9" w14:textId="77777777" w:rsidTr="003D60F7">
        <w:trPr>
          <w:jc w:val="center"/>
        </w:trPr>
        <w:tc>
          <w:tcPr>
            <w:tcW w:w="9576" w:type="dxa"/>
            <w:tcBorders>
              <w:top w:val="nil"/>
              <w:left w:val="nil"/>
              <w:bottom w:val="single" w:sz="36" w:space="0" w:color="B3B2B1"/>
              <w:right w:val="nil"/>
            </w:tcBorders>
            <w:shd w:val="clear" w:color="auto" w:fill="001F5F"/>
            <w:hideMark/>
          </w:tcPr>
          <w:p w14:paraId="4AE74D86" w14:textId="77777777" w:rsidR="00DA0755" w:rsidRDefault="00DA0755" w:rsidP="003D60F7">
            <w:pPr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E69D4D6" wp14:editId="7D16FAF8">
                  <wp:extent cx="1493520" cy="266700"/>
                  <wp:effectExtent l="0" t="0" r="0" b="0"/>
                  <wp:docPr id="1" name="Picture 1" descr="cid:image005.png@01D26D76.E2123BE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id:image005.png@01D26D76.E2123BE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0755" w14:paraId="55447010" w14:textId="77777777" w:rsidTr="003D60F7">
        <w:trPr>
          <w:jc w:val="center"/>
        </w:trPr>
        <w:tc>
          <w:tcPr>
            <w:tcW w:w="9576" w:type="dxa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DA0755" w14:paraId="265E3053" w14:textId="77777777" w:rsidTr="003D60F7">
              <w:tc>
                <w:tcPr>
                  <w:tcW w:w="0" w:type="auto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  <w:hideMark/>
                </w:tcPr>
                <w:p w14:paraId="61697945" w14:textId="77777777" w:rsidR="00DA0755" w:rsidRDefault="00DA0755" w:rsidP="003D60F7">
                  <w:pPr>
                    <w:pStyle w:val="SubjectCategoryteal"/>
                    <w:rPr>
                      <w:sz w:val="20"/>
                      <w:szCs w:val="20"/>
                    </w:rPr>
                  </w:pPr>
                </w:p>
              </w:tc>
            </w:tr>
            <w:tr w:rsidR="00DA0755" w14:paraId="5EC68965" w14:textId="77777777" w:rsidTr="003D60F7">
              <w:tc>
                <w:tcPr>
                  <w:tcW w:w="17864" w:type="dxa"/>
                  <w:shd w:val="clear" w:color="auto" w:fill="0083A2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  <w:hideMark/>
                </w:tcPr>
                <w:p w14:paraId="067094FB" w14:textId="75273C49" w:rsidR="00DA0755" w:rsidRPr="00C85F37" w:rsidRDefault="0009604B" w:rsidP="002C267A">
                  <w:pPr>
                    <w:pStyle w:val="Subject"/>
                    <w:rPr>
                      <w:i/>
                      <w:iCs/>
                      <w:sz w:val="28"/>
                    </w:rPr>
                  </w:pPr>
                  <w:r>
                    <w:rPr>
                      <w:i/>
                      <w:iCs/>
                      <w:sz w:val="28"/>
                    </w:rPr>
                    <w:t>Non-Gynecologic Cytology Specimen</w:t>
                  </w:r>
                  <w:r w:rsidR="00DF7872">
                    <w:rPr>
                      <w:i/>
                      <w:iCs/>
                      <w:sz w:val="28"/>
                    </w:rPr>
                    <w:t xml:space="preserve"> Collection</w:t>
                  </w:r>
                </w:p>
                <w:p w14:paraId="281016D6" w14:textId="2BAC4999" w:rsidR="00DA0755" w:rsidRDefault="00DA0755" w:rsidP="002C267A">
                  <w:pPr>
                    <w:pStyle w:val="Subject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Notification Date: </w:t>
                  </w:r>
                  <w:r w:rsidR="0009604B">
                    <w:rPr>
                      <w:sz w:val="28"/>
                    </w:rPr>
                    <w:t>1/21/26</w:t>
                  </w:r>
                </w:p>
                <w:p w14:paraId="0C48C552" w14:textId="7AA69092" w:rsidR="00DA0755" w:rsidRDefault="00DA0755" w:rsidP="002C267A">
                  <w:pPr>
                    <w:pStyle w:val="Subject"/>
                    <w:rPr>
                      <w:sz w:val="30"/>
                      <w:szCs w:val="30"/>
                    </w:rPr>
                  </w:pPr>
                  <w:r>
                    <w:rPr>
                      <w:sz w:val="28"/>
                    </w:rPr>
                    <w:t xml:space="preserve">Effective Date: </w:t>
                  </w:r>
                  <w:r w:rsidR="0009604B">
                    <w:rPr>
                      <w:sz w:val="28"/>
                    </w:rPr>
                    <w:t>2/9/26</w:t>
                  </w:r>
                </w:p>
              </w:tc>
            </w:tr>
            <w:tr w:rsidR="00DA0755" w14:paraId="762730A2" w14:textId="77777777" w:rsidTr="003D60F7">
              <w:trPr>
                <w:trHeight w:val="3831"/>
              </w:trPr>
              <w:tc>
                <w:tcPr>
                  <w:tcW w:w="17864" w:type="dxa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</w:tcPr>
                <w:p w14:paraId="0191C0C9" w14:textId="77777777" w:rsidR="00DA0755" w:rsidRDefault="00DA0755" w:rsidP="003D60F7"/>
                <w:p w14:paraId="4F9D915F" w14:textId="3949E581" w:rsidR="00DA0755" w:rsidRPr="002C267A" w:rsidRDefault="002C267A" w:rsidP="003D60F7">
                  <w:pPr>
                    <w:rPr>
                      <w:sz w:val="22"/>
                      <w:szCs w:val="22"/>
                    </w:rPr>
                  </w:pPr>
                  <w:r w:rsidRPr="002C267A">
                    <w:rPr>
                      <w:sz w:val="22"/>
                      <w:szCs w:val="22"/>
                    </w:rPr>
                    <w:t>SUBJECT</w:t>
                  </w:r>
                  <w:r w:rsidR="00957D59" w:rsidRPr="002C267A">
                    <w:rPr>
                      <w:sz w:val="22"/>
                      <w:szCs w:val="22"/>
                    </w:rPr>
                    <w:t xml:space="preserve">: </w:t>
                  </w:r>
                  <w:r w:rsidR="0009604B">
                    <w:rPr>
                      <w:sz w:val="22"/>
                      <w:szCs w:val="22"/>
                    </w:rPr>
                    <w:t>Change in Collection Container and Fixative for Non-Gynecologic Cytology specimens.</w:t>
                  </w:r>
                </w:p>
                <w:p w14:paraId="28018C97" w14:textId="5E7B5831" w:rsidR="002C267A" w:rsidRPr="002C267A" w:rsidRDefault="002C267A" w:rsidP="003D60F7">
                  <w:pPr>
                    <w:rPr>
                      <w:sz w:val="22"/>
                      <w:szCs w:val="22"/>
                    </w:rPr>
                  </w:pPr>
                </w:p>
                <w:p w14:paraId="71FEBB07" w14:textId="77777777" w:rsidR="00C3790C" w:rsidRDefault="00C3790C" w:rsidP="00C3790C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Effective Monday, February 9, 2026, we will be transitioning from the Yellow Top Jars (containing 50% Ethanol) to the Light Blue Top CytoLyt Jars (containing CytoLyt Solution) for primary non-gynecologic cytology specimen collection and fixation.</w:t>
                  </w:r>
                </w:p>
                <w:p w14:paraId="5459FF57" w14:textId="77777777" w:rsidR="00C3790C" w:rsidRDefault="00C3790C" w:rsidP="00C3790C">
                  <w:pPr>
                    <w:rPr>
                      <w:rFonts w:eastAsia="Times New Roman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542"/>
                    <w:gridCol w:w="4520"/>
                  </w:tblGrid>
                  <w:tr w:rsidR="00C3790C" w14:paraId="479ED1F4" w14:textId="77777777" w:rsidTr="001B1E41">
                    <w:tc>
                      <w:tcPr>
                        <w:tcW w:w="4675" w:type="dxa"/>
                      </w:tcPr>
                      <w:p w14:paraId="1BA599EE" w14:textId="77777777" w:rsidR="00C3790C" w:rsidRPr="00E8613B" w:rsidRDefault="00C3790C" w:rsidP="00C3790C">
                        <w:pPr>
                          <w:rPr>
                            <w:rFonts w:eastAsia="Times New Roman"/>
                            <w:b/>
                            <w:bCs/>
                          </w:rPr>
                        </w:pPr>
                        <w:r w:rsidRPr="00E8613B">
                          <w:rPr>
                            <w:rFonts w:eastAsia="Times New Roman"/>
                            <w:b/>
                            <w:bCs/>
                          </w:rPr>
                          <w:t>Previous Container</w:t>
                        </w:r>
                      </w:p>
                    </w:tc>
                    <w:tc>
                      <w:tcPr>
                        <w:tcW w:w="4675" w:type="dxa"/>
                      </w:tcPr>
                      <w:p w14:paraId="3B0EF376" w14:textId="77777777" w:rsidR="00C3790C" w:rsidRPr="00E8613B" w:rsidRDefault="00C3790C" w:rsidP="00C3790C">
                        <w:pPr>
                          <w:rPr>
                            <w:rFonts w:eastAsia="Times New Roman"/>
                            <w:b/>
                            <w:bCs/>
                          </w:rPr>
                        </w:pPr>
                        <w:r w:rsidRPr="00E8613B">
                          <w:rPr>
                            <w:rFonts w:eastAsia="Times New Roman"/>
                            <w:b/>
                            <w:bCs/>
                          </w:rPr>
                          <w:t>New Container</w:t>
                        </w:r>
                      </w:p>
                    </w:tc>
                  </w:tr>
                  <w:tr w:rsidR="00C3790C" w14:paraId="5FAD1837" w14:textId="77777777" w:rsidTr="001B1E41">
                    <w:tc>
                      <w:tcPr>
                        <w:tcW w:w="4675" w:type="dxa"/>
                      </w:tcPr>
                      <w:p w14:paraId="32E9608C" w14:textId="77777777" w:rsidR="00C3790C" w:rsidRDefault="00C3790C" w:rsidP="00C3790C">
                        <w:pPr>
                          <w:jc w:val="center"/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 wp14:anchorId="4A6BB942" wp14:editId="21AEFF08">
                              <wp:extent cx="1259456" cy="1259456"/>
                              <wp:effectExtent l="0" t="0" r="0" b="0"/>
                              <wp:docPr id="455012610" name="Picture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60598" cy="126059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675" w:type="dxa"/>
                      </w:tcPr>
                      <w:p w14:paraId="3E29ABB5" w14:textId="77777777" w:rsidR="00C3790C" w:rsidRDefault="00C3790C" w:rsidP="00C3790C">
                        <w:pPr>
                          <w:jc w:val="center"/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 wp14:anchorId="517A9884" wp14:editId="6739EC26">
                              <wp:extent cx="1000664" cy="1430065"/>
                              <wp:effectExtent l="0" t="0" r="9525" b="0"/>
                              <wp:docPr id="1888974312" name="Picture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04912" cy="143613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C3790C" w14:paraId="448FE58E" w14:textId="77777777" w:rsidTr="001B1E41">
                    <w:tc>
                      <w:tcPr>
                        <w:tcW w:w="4675" w:type="dxa"/>
                      </w:tcPr>
                      <w:p w14:paraId="0E86F18A" w14:textId="77777777" w:rsidR="00C3790C" w:rsidRDefault="00C3790C" w:rsidP="00C3790C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Yellow Top Jar</w:t>
                        </w:r>
                      </w:p>
                    </w:tc>
                    <w:tc>
                      <w:tcPr>
                        <w:tcW w:w="4675" w:type="dxa"/>
                      </w:tcPr>
                      <w:p w14:paraId="69ED02C3" w14:textId="77777777" w:rsidR="00C3790C" w:rsidRDefault="00C3790C" w:rsidP="00C3790C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Light Blue Top CytoLyt Jar</w:t>
                        </w:r>
                      </w:p>
                    </w:tc>
                  </w:tr>
                  <w:tr w:rsidR="00C3790C" w14:paraId="27462E52" w14:textId="77777777" w:rsidTr="001B1E41">
                    <w:tc>
                      <w:tcPr>
                        <w:tcW w:w="4675" w:type="dxa"/>
                      </w:tcPr>
                      <w:p w14:paraId="5F6655F2" w14:textId="77777777" w:rsidR="00C3790C" w:rsidRDefault="00C3790C" w:rsidP="00C3790C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50% Ethanol (Alcohol)</w:t>
                        </w:r>
                      </w:p>
                    </w:tc>
                    <w:tc>
                      <w:tcPr>
                        <w:tcW w:w="4675" w:type="dxa"/>
                      </w:tcPr>
                      <w:p w14:paraId="73FC0B30" w14:textId="77777777" w:rsidR="00C3790C" w:rsidRDefault="00C3790C" w:rsidP="00C3790C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CytoLyt Solution</w:t>
                        </w:r>
                      </w:p>
                    </w:tc>
                  </w:tr>
                </w:tbl>
                <w:p w14:paraId="64AD9374" w14:textId="77777777" w:rsidR="00C3790C" w:rsidRDefault="00C3790C" w:rsidP="003D60F7">
                  <w:pPr>
                    <w:rPr>
                      <w:sz w:val="22"/>
                      <w:szCs w:val="22"/>
                    </w:rPr>
                  </w:pPr>
                </w:p>
                <w:p w14:paraId="2E7E4F4D" w14:textId="77777777" w:rsidR="00C3790C" w:rsidRDefault="00C3790C" w:rsidP="00C3790C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This transition is being made to improve the quality and processing of non-gynecologic cytology specimens. The CytoLyt solution is a PreservCyt-based fluid that offers several advantages over alcohol fixation.</w:t>
                  </w:r>
                </w:p>
                <w:p w14:paraId="3EB51683" w14:textId="77777777" w:rsidR="00C3790C" w:rsidRDefault="00C3790C" w:rsidP="00C3790C">
                  <w:pPr>
                    <w:rPr>
                      <w:rFonts w:eastAsia="Times New Roman"/>
                    </w:rPr>
                  </w:pPr>
                </w:p>
                <w:p w14:paraId="52E483AD" w14:textId="442D7BC0" w:rsidR="00C3790C" w:rsidRPr="00C3790C" w:rsidRDefault="00C3790C" w:rsidP="00C3790C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eastAsia="Times New Roman"/>
                    </w:rPr>
                    <w:t>**Note:** Specimens collected in 50% Ethanol will continue to be accepted until current stock is used up.</w:t>
                  </w:r>
                </w:p>
                <w:p w14:paraId="648D9EF5" w14:textId="16CD8C63" w:rsidR="002C267A" w:rsidRDefault="002C267A" w:rsidP="003D60F7">
                  <w:pPr>
                    <w:rPr>
                      <w:sz w:val="22"/>
                      <w:szCs w:val="22"/>
                    </w:rPr>
                  </w:pPr>
                </w:p>
                <w:p w14:paraId="54A064EE" w14:textId="77777777" w:rsidR="00C3790C" w:rsidRPr="002C267A" w:rsidRDefault="00C3790C" w:rsidP="003D60F7">
                  <w:pPr>
                    <w:rPr>
                      <w:sz w:val="22"/>
                      <w:szCs w:val="22"/>
                    </w:rPr>
                  </w:pPr>
                </w:p>
                <w:p w14:paraId="668F69A2" w14:textId="665BB25C" w:rsidR="002C267A" w:rsidRDefault="002C267A" w:rsidP="003D60F7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C267A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Please direct questions or comments to:</w:t>
                  </w:r>
                </w:p>
                <w:p w14:paraId="5ABC3770" w14:textId="77777777" w:rsidR="00C3790C" w:rsidRDefault="00C3790C" w:rsidP="003D60F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Jenel Liphart </w:t>
                  </w:r>
                </w:p>
                <w:p w14:paraId="69456FDC" w14:textId="77777777" w:rsidR="00C3790C" w:rsidRDefault="00C3790C" w:rsidP="003D60F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608-259-3441 </w:t>
                  </w:r>
                </w:p>
                <w:p w14:paraId="66D651C1" w14:textId="62CA6344" w:rsidR="002C267A" w:rsidRPr="00C3790C" w:rsidRDefault="00C3790C" w:rsidP="003D60F7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Fonts w:eastAsia="Times New Roman"/>
                    </w:rPr>
                    <w:t>jenel.liphart@ssmhealth.com</w:t>
                  </w:r>
                </w:p>
                <w:p w14:paraId="179F7EEC" w14:textId="77777777" w:rsidR="002C267A" w:rsidRPr="002C267A" w:rsidRDefault="002C267A" w:rsidP="003D60F7">
                  <w:pPr>
                    <w:rPr>
                      <w:sz w:val="22"/>
                      <w:szCs w:val="22"/>
                    </w:rPr>
                  </w:pPr>
                </w:p>
                <w:p w14:paraId="27948DBC" w14:textId="77777777" w:rsidR="00DA0755" w:rsidRPr="002C267A" w:rsidRDefault="00DA0755" w:rsidP="003D60F7">
                  <w:pPr>
                    <w:rPr>
                      <w:sz w:val="22"/>
                      <w:szCs w:val="22"/>
                    </w:rPr>
                  </w:pPr>
                  <w:r w:rsidRPr="002C267A">
                    <w:rPr>
                      <w:sz w:val="22"/>
                      <w:szCs w:val="22"/>
                    </w:rPr>
                    <w:t>Please communicate to colleagues and staff in your area accordingly.</w:t>
                  </w:r>
                </w:p>
                <w:p w14:paraId="090E1C99" w14:textId="77777777" w:rsidR="00DA0755" w:rsidRPr="00620514" w:rsidRDefault="00DA0755" w:rsidP="003D60F7">
                  <w:pPr>
                    <w:rPr>
                      <w:sz w:val="20"/>
                      <w:szCs w:val="20"/>
                    </w:rPr>
                  </w:pPr>
                </w:p>
                <w:p w14:paraId="7D6BCF01" w14:textId="77777777" w:rsidR="00DA0755" w:rsidRPr="00957D59" w:rsidRDefault="00DA0755" w:rsidP="00951EB3">
                  <w:pPr>
                    <w:spacing w:after="20"/>
                    <w:rPr>
                      <w:sz w:val="20"/>
                      <w:szCs w:val="20"/>
                    </w:rPr>
                  </w:pPr>
                  <w:r w:rsidRPr="00620514">
                    <w:rPr>
                      <w:sz w:val="20"/>
                      <w:szCs w:val="20"/>
                    </w:rPr>
                    <w:t>Thank you,</w:t>
                  </w:r>
                </w:p>
                <w:p w14:paraId="2BF146C3" w14:textId="77777777" w:rsidR="00DA0755" w:rsidRPr="00531D73" w:rsidRDefault="00DA0755" w:rsidP="00951EB3">
                  <w:pPr>
                    <w:spacing w:after="20" w:line="276" w:lineRule="auto"/>
                    <w:rPr>
                      <w:b/>
                      <w:i/>
                      <w:iCs/>
                      <w:color w:val="002060"/>
                      <w:sz w:val="22"/>
                      <w:szCs w:val="20"/>
                    </w:rPr>
                  </w:pPr>
                  <w:r w:rsidRPr="00531D73">
                    <w:rPr>
                      <w:b/>
                      <w:i/>
                      <w:iCs/>
                      <w:color w:val="002060"/>
                      <w:sz w:val="22"/>
                      <w:szCs w:val="20"/>
                    </w:rPr>
                    <w:t>Adam Morgan, M.D.</w:t>
                  </w:r>
                </w:p>
                <w:p w14:paraId="623461CF" w14:textId="77777777" w:rsidR="00DA0755" w:rsidRPr="00B36AD9" w:rsidRDefault="00DA0755" w:rsidP="00951EB3">
                  <w:pPr>
                    <w:spacing w:after="10" w:line="276" w:lineRule="auto"/>
                    <w:rPr>
                      <w:b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b/>
                      <w:i/>
                      <w:iCs/>
                      <w:color w:val="000000"/>
                      <w:sz w:val="20"/>
                      <w:szCs w:val="20"/>
                    </w:rPr>
                    <w:t>Laboratory Medical Director</w:t>
                  </w:r>
                </w:p>
                <w:p w14:paraId="0E991A2B" w14:textId="77777777" w:rsidR="00DA0755" w:rsidRPr="00B36AD9" w:rsidRDefault="00DA0755" w:rsidP="00951EB3">
                  <w:pPr>
                    <w:spacing w:after="10" w:line="276" w:lineRule="auto"/>
                    <w:rPr>
                      <w:b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b/>
                      <w:i/>
                      <w:iCs/>
                      <w:color w:val="000000"/>
                      <w:sz w:val="20"/>
                      <w:szCs w:val="20"/>
                    </w:rPr>
                    <w:t>Pathology, SSM Health St. Mary’s Hospital Madison</w:t>
                  </w:r>
                </w:p>
                <w:p w14:paraId="228DA08A" w14:textId="77777777" w:rsidR="00DA0755" w:rsidRPr="00B36AD9" w:rsidRDefault="00DA0755" w:rsidP="00951EB3">
                  <w:pPr>
                    <w:spacing w:after="10" w:line="276" w:lineRule="auto"/>
                    <w:rPr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i/>
                      <w:iCs/>
                      <w:color w:val="000000"/>
                      <w:sz w:val="20"/>
                      <w:szCs w:val="20"/>
                    </w:rPr>
                    <w:t>700 South Park Street</w:t>
                  </w:r>
                </w:p>
                <w:p w14:paraId="2E549B76" w14:textId="77777777" w:rsidR="00DA0755" w:rsidRPr="00B36AD9" w:rsidRDefault="00DA0755" w:rsidP="00951EB3">
                  <w:pPr>
                    <w:spacing w:after="10" w:line="276" w:lineRule="auto"/>
                    <w:rPr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i/>
                      <w:iCs/>
                      <w:color w:val="000000"/>
                      <w:sz w:val="20"/>
                      <w:szCs w:val="20"/>
                    </w:rPr>
                    <w:t>Madison, WI 53715</w:t>
                  </w:r>
                </w:p>
                <w:p w14:paraId="7EDCC2B9" w14:textId="77777777" w:rsidR="00DA0755" w:rsidRPr="00957D59" w:rsidRDefault="00DA0755" w:rsidP="003D60F7">
                  <w:pPr>
                    <w:spacing w:after="40" w:line="276" w:lineRule="auto"/>
                    <w:rPr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i/>
                      <w:iCs/>
                      <w:color w:val="000000"/>
                      <w:sz w:val="20"/>
                      <w:szCs w:val="20"/>
                    </w:rPr>
                    <w:lastRenderedPageBreak/>
                    <w:t>Office: (608) 258-69</w:t>
                  </w:r>
                  <w:r>
                    <w:rPr>
                      <w:i/>
                      <w:iCs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</w:tr>
            <w:tr w:rsidR="00DA0755" w14:paraId="03BFE12E" w14:textId="77777777" w:rsidTr="003D60F7">
              <w:tc>
                <w:tcPr>
                  <w:tcW w:w="17864" w:type="dxa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  <w:hideMark/>
                </w:tcPr>
                <w:p w14:paraId="5881B9C0" w14:textId="77777777" w:rsidR="00DA0755" w:rsidRDefault="00DA0755" w:rsidP="003D60F7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32E60CC" w14:textId="77777777" w:rsidR="00DA0755" w:rsidRDefault="00DA0755" w:rsidP="003D60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D8BFCB1" w14:textId="77777777" w:rsidR="00622925" w:rsidRDefault="00622925" w:rsidP="00957D59"/>
    <w:sectPr w:rsidR="006229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6961A5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D9C30C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A147A8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25076A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1AB4F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072C4B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DF224A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8A09C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36C7E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CEE11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E31DC1"/>
    <w:multiLevelType w:val="hybridMultilevel"/>
    <w:tmpl w:val="68781F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ED39CE"/>
    <w:multiLevelType w:val="hybridMultilevel"/>
    <w:tmpl w:val="0B7258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29939B4"/>
    <w:multiLevelType w:val="multilevel"/>
    <w:tmpl w:val="53BE3B10"/>
    <w:lvl w:ilvl="0">
      <w:start w:val="1"/>
      <w:numFmt w:val="bullet"/>
      <w:pStyle w:val="List-Unordered"/>
      <w:lvlText w:val=""/>
      <w:lvlJc w:val="left"/>
      <w:pPr>
        <w:ind w:left="720" w:hanging="360"/>
      </w:pPr>
      <w:rPr>
        <w:rFonts w:ascii="Symbol" w:hAnsi="Symbol" w:hint="default"/>
        <w:color w:val="B3B2B1"/>
      </w:rPr>
    </w:lvl>
    <w:lvl w:ilvl="1">
      <w:start w:val="1"/>
      <w:numFmt w:val="bullet"/>
      <w:lvlText w:val="–"/>
      <w:lvlJc w:val="left"/>
      <w:pPr>
        <w:ind w:left="1080" w:hanging="360"/>
      </w:pPr>
      <w:rPr>
        <w:rFonts w:ascii="Arial" w:hAnsi="Arial" w:cs="Times New Roman" w:hint="default"/>
        <w:color w:val="808080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B3B2B1"/>
      </w:rPr>
    </w:lvl>
    <w:lvl w:ilvl="3">
      <w:start w:val="1"/>
      <w:numFmt w:val="bullet"/>
      <w:lvlText w:val="–"/>
      <w:lvlJc w:val="left"/>
      <w:pPr>
        <w:ind w:left="1800" w:hanging="360"/>
      </w:pPr>
      <w:rPr>
        <w:rFonts w:ascii="Arial" w:hAnsi="Arial" w:cs="Times New Roman" w:hint="default"/>
        <w:color w:val="808080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B3B2B1"/>
      </w:rPr>
    </w:lvl>
    <w:lvl w:ilvl="5">
      <w:start w:val="1"/>
      <w:numFmt w:val="bullet"/>
      <w:lvlText w:val="–"/>
      <w:lvlJc w:val="left"/>
      <w:pPr>
        <w:ind w:left="2520" w:hanging="360"/>
      </w:pPr>
      <w:rPr>
        <w:rFonts w:ascii="Arial" w:hAnsi="Arial" w:cs="Times New Roman" w:hint="default"/>
        <w:color w:val="808080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B3B2B1"/>
      </w:rPr>
    </w:lvl>
    <w:lvl w:ilvl="7">
      <w:start w:val="1"/>
      <w:numFmt w:val="bullet"/>
      <w:lvlText w:val="–"/>
      <w:lvlJc w:val="left"/>
      <w:pPr>
        <w:ind w:left="3240" w:hanging="360"/>
      </w:pPr>
      <w:rPr>
        <w:rFonts w:ascii="Arial" w:hAnsi="Arial" w:cs="Times New Roman" w:hint="default"/>
        <w:color w:val="808080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B3B2B1"/>
      </w:rPr>
    </w:lvl>
  </w:abstractNum>
  <w:abstractNum w:abstractNumId="13" w15:restartNumberingAfterBreak="0">
    <w:nsid w:val="4E292EF1"/>
    <w:multiLevelType w:val="hybridMultilevel"/>
    <w:tmpl w:val="F9F6ED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176612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11E1749"/>
    <w:multiLevelType w:val="hybridMultilevel"/>
    <w:tmpl w:val="6582C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E023E8"/>
    <w:multiLevelType w:val="multilevel"/>
    <w:tmpl w:val="04090023"/>
    <w:styleLink w:val="ArticleSection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7" w15:restartNumberingAfterBreak="0">
    <w:nsid w:val="78942AC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11385447">
    <w:abstractNumId w:val="17"/>
  </w:num>
  <w:num w:numId="2" w16cid:durableId="1716543013">
    <w:abstractNumId w:val="14"/>
  </w:num>
  <w:num w:numId="3" w16cid:durableId="1959138767">
    <w:abstractNumId w:val="16"/>
  </w:num>
  <w:num w:numId="4" w16cid:durableId="897210818">
    <w:abstractNumId w:val="9"/>
  </w:num>
  <w:num w:numId="5" w16cid:durableId="1323393134">
    <w:abstractNumId w:val="7"/>
  </w:num>
  <w:num w:numId="6" w16cid:durableId="1506551641">
    <w:abstractNumId w:val="6"/>
  </w:num>
  <w:num w:numId="7" w16cid:durableId="216091629">
    <w:abstractNumId w:val="5"/>
  </w:num>
  <w:num w:numId="8" w16cid:durableId="1578972838">
    <w:abstractNumId w:val="4"/>
  </w:num>
  <w:num w:numId="9" w16cid:durableId="867837971">
    <w:abstractNumId w:val="8"/>
  </w:num>
  <w:num w:numId="10" w16cid:durableId="2136410690">
    <w:abstractNumId w:val="3"/>
  </w:num>
  <w:num w:numId="11" w16cid:durableId="683358868">
    <w:abstractNumId w:val="2"/>
  </w:num>
  <w:num w:numId="12" w16cid:durableId="694038249">
    <w:abstractNumId w:val="1"/>
  </w:num>
  <w:num w:numId="13" w16cid:durableId="133524185">
    <w:abstractNumId w:val="0"/>
  </w:num>
  <w:num w:numId="14" w16cid:durableId="1940984580">
    <w:abstractNumId w:val="12"/>
  </w:num>
  <w:num w:numId="15" w16cid:durableId="540745808">
    <w:abstractNumId w:val="13"/>
  </w:num>
  <w:num w:numId="16" w16cid:durableId="766509262">
    <w:abstractNumId w:val="15"/>
  </w:num>
  <w:num w:numId="17" w16cid:durableId="1755780770">
    <w:abstractNumId w:val="11"/>
  </w:num>
  <w:num w:numId="18" w16cid:durableId="5473821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755"/>
    <w:rsid w:val="00001204"/>
    <w:rsid w:val="000371DE"/>
    <w:rsid w:val="0009604B"/>
    <w:rsid w:val="002356A7"/>
    <w:rsid w:val="00276A61"/>
    <w:rsid w:val="002C267A"/>
    <w:rsid w:val="002C410F"/>
    <w:rsid w:val="003C1DF3"/>
    <w:rsid w:val="00566F69"/>
    <w:rsid w:val="00620514"/>
    <w:rsid w:val="00622925"/>
    <w:rsid w:val="00776D5D"/>
    <w:rsid w:val="00843D4F"/>
    <w:rsid w:val="00916D87"/>
    <w:rsid w:val="00951EB3"/>
    <w:rsid w:val="00957D59"/>
    <w:rsid w:val="00971FB2"/>
    <w:rsid w:val="00BF7589"/>
    <w:rsid w:val="00C3790C"/>
    <w:rsid w:val="00C57906"/>
    <w:rsid w:val="00C700F9"/>
    <w:rsid w:val="00C85F37"/>
    <w:rsid w:val="00DA0755"/>
    <w:rsid w:val="00DF7872"/>
    <w:rsid w:val="00E66891"/>
    <w:rsid w:val="00EA625F"/>
    <w:rsid w:val="00EF22C8"/>
    <w:rsid w:val="00F8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18965"/>
  <w15:chartTrackingRefBased/>
  <w15:docId w15:val="{5428423F-8A1D-4BAB-AB81-AE9496838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755"/>
    <w:pPr>
      <w:spacing w:after="0" w:line="240" w:lineRule="auto"/>
    </w:pPr>
    <w:rPr>
      <w:rFonts w:ascii="Arial" w:hAnsi="Arial" w:cs="Arial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22C8"/>
    <w:pPr>
      <w:keepNext/>
      <w:keepLines/>
      <w:numPr>
        <w:numId w:val="3"/>
      </w:numPr>
      <w:spacing w:before="240"/>
      <w:outlineLvl w:val="0"/>
    </w:pPr>
    <w:rPr>
      <w:rFonts w:eastAsiaTheme="majorEastAsia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22C8"/>
    <w:pPr>
      <w:keepNext/>
      <w:keepLines/>
      <w:numPr>
        <w:ilvl w:val="1"/>
        <w:numId w:val="3"/>
      </w:numPr>
      <w:spacing w:before="40"/>
      <w:outlineLvl w:val="1"/>
    </w:pPr>
    <w:rPr>
      <w:rFonts w:eastAsiaTheme="majorEastAsia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22C8"/>
    <w:pPr>
      <w:keepNext/>
      <w:keepLines/>
      <w:numPr>
        <w:ilvl w:val="2"/>
        <w:numId w:val="3"/>
      </w:numPr>
      <w:spacing w:before="40"/>
      <w:outlineLvl w:val="2"/>
    </w:pPr>
    <w:rPr>
      <w:rFonts w:eastAsiaTheme="majorEastAsia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22C8"/>
    <w:pPr>
      <w:keepNext/>
      <w:keepLines/>
      <w:numPr>
        <w:ilvl w:val="3"/>
        <w:numId w:val="3"/>
      </w:numPr>
      <w:spacing w:before="40"/>
      <w:outlineLvl w:val="3"/>
    </w:pPr>
    <w:rPr>
      <w:rFonts w:eastAsiaTheme="majorEastAsia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22C8"/>
    <w:pPr>
      <w:keepNext/>
      <w:keepLines/>
      <w:numPr>
        <w:ilvl w:val="4"/>
        <w:numId w:val="3"/>
      </w:numPr>
      <w:spacing w:before="40"/>
      <w:outlineLvl w:val="4"/>
    </w:pPr>
    <w:rPr>
      <w:rFonts w:eastAsiaTheme="majorEastAsia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22C8"/>
    <w:pPr>
      <w:keepNext/>
      <w:keepLines/>
      <w:numPr>
        <w:ilvl w:val="5"/>
        <w:numId w:val="3"/>
      </w:numPr>
      <w:spacing w:before="40"/>
      <w:outlineLvl w:val="5"/>
    </w:pPr>
    <w:rPr>
      <w:rFonts w:eastAsiaTheme="majorEastAsia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22C8"/>
    <w:pPr>
      <w:keepNext/>
      <w:keepLines/>
      <w:numPr>
        <w:ilvl w:val="6"/>
        <w:numId w:val="3"/>
      </w:numPr>
      <w:spacing w:before="40"/>
      <w:outlineLvl w:val="6"/>
    </w:pPr>
    <w:rPr>
      <w:rFonts w:eastAsiaTheme="majorEastAsia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22C8"/>
    <w:pPr>
      <w:keepNext/>
      <w:keepLines/>
      <w:numPr>
        <w:ilvl w:val="7"/>
        <w:numId w:val="3"/>
      </w:numPr>
      <w:spacing w:before="40"/>
      <w:outlineLvl w:val="7"/>
    </w:pPr>
    <w:rPr>
      <w:rFonts w:eastAsiaTheme="majorEastAsia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22C8"/>
    <w:pPr>
      <w:keepNext/>
      <w:keepLines/>
      <w:numPr>
        <w:ilvl w:val="8"/>
        <w:numId w:val="3"/>
      </w:numPr>
      <w:spacing w:before="40"/>
      <w:outlineLvl w:val="8"/>
    </w:pPr>
    <w:rPr>
      <w:rFonts w:eastAsiaTheme="majorEastAsia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EF22C8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EF22C8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F22C8"/>
    <w:rPr>
      <w:rFonts w:ascii="Arial" w:eastAsiaTheme="majorEastAsia" w:hAnsi="Arial" w:cs="Arial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22C8"/>
    <w:rPr>
      <w:rFonts w:ascii="Arial" w:eastAsiaTheme="majorEastAsia" w:hAnsi="Arial" w:cs="Arial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22C8"/>
    <w:rPr>
      <w:rFonts w:ascii="Arial" w:eastAsiaTheme="majorEastAsia" w:hAnsi="Arial" w:cs="Arial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22C8"/>
    <w:rPr>
      <w:rFonts w:ascii="Arial" w:eastAsiaTheme="majorEastAsia" w:hAnsi="Arial" w:cs="Arial"/>
      <w:i/>
      <w:iCs/>
      <w:color w:val="2E74B5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22C8"/>
    <w:rPr>
      <w:rFonts w:ascii="Arial" w:eastAsiaTheme="majorEastAsia" w:hAnsi="Arial" w:cs="Arial"/>
      <w:color w:val="2E74B5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22C8"/>
    <w:rPr>
      <w:rFonts w:ascii="Arial" w:eastAsiaTheme="majorEastAsia" w:hAnsi="Arial" w:cs="Arial"/>
      <w:color w:val="1F4D78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22C8"/>
    <w:rPr>
      <w:rFonts w:ascii="Arial" w:eastAsiaTheme="majorEastAsia" w:hAnsi="Arial" w:cs="Arial"/>
      <w:i/>
      <w:iCs/>
      <w:color w:val="1F4D78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22C8"/>
    <w:rPr>
      <w:rFonts w:ascii="Arial" w:eastAsiaTheme="majorEastAsia" w:hAnsi="Arial" w:cs="Arial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22C8"/>
    <w:rPr>
      <w:rFonts w:ascii="Arial" w:eastAsiaTheme="majorEastAsia" w:hAnsi="Arial" w:cs="Arial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EF22C8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22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2C8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EF22C8"/>
  </w:style>
  <w:style w:type="paragraph" w:styleId="BlockText">
    <w:name w:val="Block Text"/>
    <w:basedOn w:val="Normal"/>
    <w:uiPriority w:val="99"/>
    <w:semiHidden/>
    <w:unhideWhenUsed/>
    <w:rsid w:val="00EF22C8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EF22C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F22C8"/>
    <w:rPr>
      <w:rFonts w:ascii="Arial" w:hAnsi="Arial" w:cs="Arial"/>
      <w:sz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F22C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F22C8"/>
    <w:rPr>
      <w:rFonts w:ascii="Arial" w:hAnsi="Arial" w:cs="Arial"/>
      <w:sz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F22C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F22C8"/>
    <w:rPr>
      <w:rFonts w:ascii="Arial" w:hAnsi="Arial" w:cs="Arial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22C8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22C8"/>
    <w:rPr>
      <w:rFonts w:ascii="Arial" w:hAnsi="Arial" w:cs="Arial"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22C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22C8"/>
    <w:rPr>
      <w:rFonts w:ascii="Arial" w:hAnsi="Arial" w:cs="Arial"/>
      <w:sz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22C8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22C8"/>
    <w:rPr>
      <w:rFonts w:ascii="Arial" w:hAnsi="Arial" w:cs="Arial"/>
      <w:sz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22C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22C8"/>
    <w:rPr>
      <w:rFonts w:ascii="Arial" w:hAnsi="Arial" w:cs="Arial"/>
      <w:sz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22C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22C8"/>
    <w:rPr>
      <w:rFonts w:ascii="Arial" w:hAnsi="Arial" w:cs="Arial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EF22C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F22C8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EF22C8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22C8"/>
    <w:rPr>
      <w:rFonts w:ascii="Arial" w:hAnsi="Arial" w:cs="Arial"/>
      <w:sz w:val="24"/>
    </w:rPr>
  </w:style>
  <w:style w:type="table" w:styleId="ColorfulGrid">
    <w:name w:val="Colorful Grid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F22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22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22C8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22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22C8"/>
    <w:rPr>
      <w:rFonts w:ascii="Arial" w:hAnsi="Arial" w:cs="Arial"/>
      <w:b/>
      <w:bCs/>
      <w:sz w:val="20"/>
      <w:szCs w:val="20"/>
    </w:rPr>
  </w:style>
  <w:style w:type="table" w:styleId="DarkList">
    <w:name w:val="Dark List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22C8"/>
  </w:style>
  <w:style w:type="character" w:customStyle="1" w:styleId="DateChar">
    <w:name w:val="Date Char"/>
    <w:basedOn w:val="DefaultParagraphFont"/>
    <w:link w:val="Date"/>
    <w:uiPriority w:val="99"/>
    <w:semiHidden/>
    <w:rsid w:val="00EF22C8"/>
    <w:rPr>
      <w:rFonts w:ascii="Arial" w:hAnsi="Arial" w:cs="Arial"/>
      <w:sz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22C8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22C8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22C8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22C8"/>
    <w:rPr>
      <w:rFonts w:ascii="Arial" w:hAnsi="Arial" w:cs="Arial"/>
      <w:sz w:val="24"/>
    </w:rPr>
  </w:style>
  <w:style w:type="character" w:styleId="Emphasis">
    <w:name w:val="Emphasis"/>
    <w:basedOn w:val="DefaultParagraphFont"/>
    <w:uiPriority w:val="20"/>
    <w:qFormat/>
    <w:rsid w:val="00EF22C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EF22C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F22C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F22C8"/>
    <w:rPr>
      <w:rFonts w:ascii="Arial" w:hAnsi="Arial" w:cs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F22C8"/>
    <w:pPr>
      <w:framePr w:w="7920" w:h="1980" w:hRule="exact" w:hSpace="180" w:wrap="auto" w:hAnchor="page" w:xAlign="center" w:yAlign="bottom"/>
      <w:ind w:left="2880"/>
    </w:pPr>
    <w:rPr>
      <w:rFonts w:eastAsiaTheme="majorEastAsia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22C8"/>
    <w:rPr>
      <w:rFonts w:eastAsiaTheme="majorEastAsia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F22C8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EF22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22C8"/>
    <w:rPr>
      <w:rFonts w:ascii="Arial" w:hAnsi="Arial" w:cs="Arial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EF22C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22C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22C8"/>
    <w:rPr>
      <w:rFonts w:ascii="Arial" w:hAnsi="Arial" w:cs="Arial"/>
      <w:sz w:val="20"/>
      <w:szCs w:val="20"/>
    </w:rPr>
  </w:style>
  <w:style w:type="table" w:styleId="GridTable1Light">
    <w:name w:val="Grid Table 1 Light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EF22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22C8"/>
    <w:rPr>
      <w:rFonts w:ascii="Arial" w:hAnsi="Arial" w:cs="Arial"/>
      <w:sz w:val="24"/>
    </w:rPr>
  </w:style>
  <w:style w:type="character" w:styleId="HTMLAcronym">
    <w:name w:val="HTML Acronym"/>
    <w:basedOn w:val="DefaultParagraphFont"/>
    <w:uiPriority w:val="99"/>
    <w:semiHidden/>
    <w:unhideWhenUsed/>
    <w:rsid w:val="00EF22C8"/>
  </w:style>
  <w:style w:type="paragraph" w:styleId="HTMLAddress">
    <w:name w:val="HTML Address"/>
    <w:basedOn w:val="Normal"/>
    <w:link w:val="HTMLAddressChar"/>
    <w:uiPriority w:val="99"/>
    <w:semiHidden/>
    <w:unhideWhenUsed/>
    <w:rsid w:val="00EF22C8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22C8"/>
    <w:rPr>
      <w:rFonts w:ascii="Arial" w:hAnsi="Arial" w:cs="Arial"/>
      <w:i/>
      <w:iCs/>
      <w:sz w:val="24"/>
    </w:rPr>
  </w:style>
  <w:style w:type="character" w:styleId="HTMLCite">
    <w:name w:val="HTML Cite"/>
    <w:basedOn w:val="DefaultParagraphFont"/>
    <w:uiPriority w:val="99"/>
    <w:semiHidden/>
    <w:unhideWhenUsed/>
    <w:rsid w:val="00EF22C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EF22C8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EF22C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EF22C8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22C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22C8"/>
    <w:rPr>
      <w:rFonts w:ascii="Consolas" w:hAnsi="Consolas" w:cs="Arial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EF22C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EF22C8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F22C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F22C8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F22C8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F22C8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F22C8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F22C8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F22C8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F22C8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F22C8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F22C8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F22C8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22C8"/>
    <w:rPr>
      <w:rFonts w:eastAsiaTheme="majorEastAsia"/>
      <w:b/>
      <w:bCs/>
    </w:rPr>
  </w:style>
  <w:style w:type="character" w:styleId="IntenseEmphasis">
    <w:name w:val="Intense Emphasis"/>
    <w:basedOn w:val="DefaultParagraphFont"/>
    <w:uiPriority w:val="21"/>
    <w:qFormat/>
    <w:rsid w:val="00EF22C8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22C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22C8"/>
    <w:rPr>
      <w:rFonts w:ascii="Arial" w:hAnsi="Arial" w:cs="Arial"/>
      <w:i/>
      <w:iCs/>
      <w:color w:val="5B9BD5" w:themeColor="accent1"/>
      <w:sz w:val="24"/>
    </w:rPr>
  </w:style>
  <w:style w:type="character" w:styleId="IntenseReference">
    <w:name w:val="Intense Reference"/>
    <w:basedOn w:val="DefaultParagraphFont"/>
    <w:uiPriority w:val="32"/>
    <w:qFormat/>
    <w:rsid w:val="00EF22C8"/>
    <w:rPr>
      <w:b/>
      <w:bCs/>
      <w:smallCaps/>
      <w:color w:val="5B9BD5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22C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EF22C8"/>
  </w:style>
  <w:style w:type="paragraph" w:styleId="List">
    <w:name w:val="List"/>
    <w:basedOn w:val="Normal"/>
    <w:uiPriority w:val="99"/>
    <w:semiHidden/>
    <w:unhideWhenUsed/>
    <w:rsid w:val="00EF22C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EF22C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EF22C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EF22C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EF22C8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EF22C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F22C8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F22C8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F22C8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F22C8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F22C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22C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22C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22C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22C8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EF22C8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F22C8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F22C8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F22C8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F22C8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EF22C8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EF22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F22C8"/>
    <w:rPr>
      <w:rFonts w:ascii="Consolas" w:hAnsi="Consolas" w:cs="Arial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22C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22C8"/>
    <w:rPr>
      <w:rFonts w:ascii="Arial" w:eastAsiaTheme="majorEastAsia" w:hAnsi="Arial" w:cs="Arial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EF22C8"/>
    <w:pPr>
      <w:spacing w:after="0" w:line="240" w:lineRule="auto"/>
    </w:pPr>
    <w:rPr>
      <w:rFonts w:ascii="Arial" w:hAnsi="Arial" w:cs="Arial"/>
      <w:sz w:val="24"/>
    </w:rPr>
  </w:style>
  <w:style w:type="paragraph" w:styleId="NormalWeb">
    <w:name w:val="Normal (Web)"/>
    <w:basedOn w:val="Normal"/>
    <w:uiPriority w:val="99"/>
    <w:semiHidden/>
    <w:unhideWhenUsed/>
    <w:rsid w:val="00EF22C8"/>
    <w:rPr>
      <w:rFonts w:ascii="Times New Roman" w:hAnsi="Times New Roman" w:cs="Times New Roman"/>
      <w:szCs w:val="24"/>
    </w:rPr>
  </w:style>
  <w:style w:type="paragraph" w:styleId="NormalIndent">
    <w:name w:val="Normal Indent"/>
    <w:basedOn w:val="Normal"/>
    <w:uiPriority w:val="99"/>
    <w:semiHidden/>
    <w:unhideWhenUsed/>
    <w:rsid w:val="00EF22C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22C8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22C8"/>
    <w:rPr>
      <w:rFonts w:ascii="Arial" w:hAnsi="Arial" w:cs="Arial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EF22C8"/>
  </w:style>
  <w:style w:type="character" w:styleId="PlaceholderText">
    <w:name w:val="Placeholder Text"/>
    <w:basedOn w:val="DefaultParagraphFont"/>
    <w:uiPriority w:val="99"/>
    <w:semiHidden/>
    <w:rsid w:val="00EF22C8"/>
    <w:rPr>
      <w:color w:val="808080"/>
    </w:rPr>
  </w:style>
  <w:style w:type="table" w:styleId="PlainTable1">
    <w:name w:val="Plain Table 1"/>
    <w:basedOn w:val="TableNormal"/>
    <w:uiPriority w:val="41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EF22C8"/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F22C8"/>
    <w:rPr>
      <w:rFonts w:ascii="Consolas" w:hAnsi="Consolas" w:cs="Arial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EF22C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22C8"/>
    <w:rPr>
      <w:rFonts w:ascii="Arial" w:hAnsi="Arial" w:cs="Arial"/>
      <w:i/>
      <w:iCs/>
      <w:color w:val="404040" w:themeColor="text1" w:themeTint="BF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22C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22C8"/>
    <w:rPr>
      <w:rFonts w:ascii="Arial" w:hAnsi="Arial" w:cs="Arial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22C8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22C8"/>
    <w:rPr>
      <w:rFonts w:ascii="Arial" w:hAnsi="Arial" w:cs="Arial"/>
      <w:sz w:val="24"/>
    </w:rPr>
  </w:style>
  <w:style w:type="character" w:styleId="Strong">
    <w:name w:val="Strong"/>
    <w:basedOn w:val="DefaultParagraphFont"/>
    <w:uiPriority w:val="22"/>
    <w:qFormat/>
    <w:rsid w:val="00EF22C8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EF22C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F22C8"/>
    <w:rPr>
      <w:rFonts w:ascii="Arial" w:eastAsiaTheme="minorEastAsia" w:hAnsi="Arial" w:cs="Arial"/>
      <w:color w:val="5A5A5A" w:themeColor="text1" w:themeTint="A5"/>
      <w:spacing w:val="15"/>
      <w:sz w:val="24"/>
    </w:rPr>
  </w:style>
  <w:style w:type="character" w:styleId="SubtleEmphasis">
    <w:name w:val="Subtle Emphasis"/>
    <w:basedOn w:val="DefaultParagraphFont"/>
    <w:uiPriority w:val="19"/>
    <w:qFormat/>
    <w:rsid w:val="00EF22C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F22C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EF22C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22C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22C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22C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22C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22C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22C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22C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22C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22C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22C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22C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22C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22C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22C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22C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EF2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22C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22C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22C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22C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F22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22C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22C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22C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22C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22C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22C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F22C8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F22C8"/>
  </w:style>
  <w:style w:type="table" w:styleId="TableProfessional">
    <w:name w:val="Table Professional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22C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22C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22C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22C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2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22C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22C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22C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EF22C8"/>
    <w:pPr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22C8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EF22C8"/>
    <w:pPr>
      <w:spacing w:before="120"/>
    </w:pPr>
    <w:rPr>
      <w:rFonts w:eastAsiaTheme="majorEastAsia"/>
      <w:b/>
      <w:bCs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F22C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EF22C8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EF22C8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EF22C8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F22C8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F22C8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F22C8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F22C8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F22C8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F22C8"/>
    <w:pPr>
      <w:numPr>
        <w:numId w:val="0"/>
      </w:numPr>
      <w:outlineLvl w:val="9"/>
    </w:pPr>
  </w:style>
  <w:style w:type="paragraph" w:customStyle="1" w:styleId="List-Unordered">
    <w:name w:val="List - Unordered"/>
    <w:basedOn w:val="Normal"/>
    <w:rsid w:val="00DA0755"/>
    <w:pPr>
      <w:numPr>
        <w:numId w:val="14"/>
      </w:numPr>
      <w:spacing w:before="60"/>
    </w:pPr>
    <w:rPr>
      <w:color w:val="000000"/>
    </w:rPr>
  </w:style>
  <w:style w:type="character" w:customStyle="1" w:styleId="SubjectChar">
    <w:name w:val="Subject Char"/>
    <w:basedOn w:val="DefaultParagraphFont"/>
    <w:link w:val="Subject"/>
    <w:locked/>
    <w:rsid w:val="00DA0755"/>
    <w:rPr>
      <w:b/>
      <w:bCs/>
      <w:color w:val="FFFFFF"/>
    </w:rPr>
  </w:style>
  <w:style w:type="paragraph" w:customStyle="1" w:styleId="Subject">
    <w:name w:val="Subject"/>
    <w:basedOn w:val="Normal"/>
    <w:link w:val="SubjectChar"/>
    <w:rsid w:val="00DA0755"/>
    <w:pPr>
      <w:spacing w:before="60" w:after="60"/>
    </w:pPr>
    <w:rPr>
      <w:rFonts w:asciiTheme="minorHAnsi" w:hAnsiTheme="minorHAnsi" w:cstheme="minorBidi"/>
      <w:b/>
      <w:bCs/>
      <w:color w:val="FFFFFF"/>
      <w:sz w:val="22"/>
      <w:szCs w:val="22"/>
    </w:rPr>
  </w:style>
  <w:style w:type="character" w:customStyle="1" w:styleId="SubjectCategorytealChar">
    <w:name w:val="Subject Category (teal) Char"/>
    <w:basedOn w:val="DefaultParagraphFont"/>
    <w:link w:val="SubjectCategoryteal"/>
    <w:locked/>
    <w:rsid w:val="00DA0755"/>
    <w:rPr>
      <w:b/>
      <w:bCs/>
      <w:caps/>
      <w:color w:val="0083A2"/>
    </w:rPr>
  </w:style>
  <w:style w:type="paragraph" w:customStyle="1" w:styleId="SubjectCategoryteal">
    <w:name w:val="Subject Category (teal)"/>
    <w:basedOn w:val="Normal"/>
    <w:link w:val="SubjectCategorytealChar"/>
    <w:rsid w:val="00DA0755"/>
    <w:pPr>
      <w:spacing w:before="120" w:after="20"/>
    </w:pPr>
    <w:rPr>
      <w:rFonts w:asciiTheme="minorHAnsi" w:hAnsiTheme="minorHAnsi" w:cstheme="minorBidi"/>
      <w:b/>
      <w:bCs/>
      <w:caps/>
      <w:color w:val="0083A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5.png@01D26D76.E2123BE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199</Words>
  <Characters>1143</Characters>
  <Application>Microsoft Office Word</Application>
  <DocSecurity>0</DocSecurity>
  <Lines>76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SSM Health Care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Little Soldier, Amy</dc:creator>
  <cp:keywords/>
  <dc:description/>
  <cp:lastModifiedBy>Carmichael, Lisa</cp:lastModifiedBy>
  <cp:revision>3</cp:revision>
  <cp:lastPrinted>2023-01-05T13:40:00Z</cp:lastPrinted>
  <dcterms:created xsi:type="dcterms:W3CDTF">2026-02-10T18:53:00Z</dcterms:created>
  <dcterms:modified xsi:type="dcterms:W3CDTF">2026-02-10T19:23:00Z</dcterms:modified>
</cp:coreProperties>
</file>