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8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6"/>
            </w:tblGrid>
            <w:tr w:rsidR="00DA0755" w14:paraId="265E3053" w14:textId="77777777" w:rsidTr="003D60F7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3D60F7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067094FB" w14:textId="5D67E479" w:rsidR="00DA0755" w:rsidRPr="00C85F37" w:rsidRDefault="00185B9A" w:rsidP="00A46DF3">
                  <w:pPr>
                    <w:pStyle w:val="Subject"/>
                    <w:spacing w:before="40"/>
                    <w:rPr>
                      <w:i/>
                      <w:iCs/>
                      <w:sz w:val="28"/>
                    </w:rPr>
                  </w:pPr>
                  <w:r>
                    <w:rPr>
                      <w:sz w:val="28"/>
                    </w:rPr>
                    <w:t>STI testing</w:t>
                  </w:r>
                </w:p>
                <w:p w14:paraId="281016D6" w14:textId="749C936C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185B9A">
                    <w:rPr>
                      <w:sz w:val="28"/>
                    </w:rPr>
                    <w:t>5/30/2025</w:t>
                  </w:r>
                </w:p>
                <w:p w14:paraId="0C48C552" w14:textId="5A20010D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185B9A">
                    <w:rPr>
                      <w:sz w:val="28"/>
                    </w:rPr>
                    <w:t>6/2/2025</w:t>
                  </w:r>
                </w:p>
              </w:tc>
            </w:tr>
            <w:tr w:rsidR="00DA0755" w14:paraId="762730A2" w14:textId="77777777" w:rsidTr="003D60F7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14B9A8BB" w:rsidR="00DA0755" w:rsidRPr="00185B9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185B9A">
                    <w:rPr>
                      <w:sz w:val="22"/>
                      <w:szCs w:val="22"/>
                    </w:rPr>
                    <w:t>New additional orderable tests for STI testing.</w:t>
                  </w:r>
                </w:p>
                <w:p w14:paraId="28018C97" w14:textId="5E7B5831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39A03E8C" w14:textId="715A419F" w:rsidR="00185B9A" w:rsidRDefault="00185B9A" w:rsidP="00185B9A">
                  <w:pPr>
                    <w:rPr>
                      <w:sz w:val="22"/>
                      <w:szCs w:val="22"/>
                    </w:rPr>
                  </w:pPr>
                  <w:r w:rsidRPr="00185B9A">
                    <w:rPr>
                      <w:sz w:val="22"/>
                      <w:szCs w:val="22"/>
                    </w:rPr>
                    <w:t xml:space="preserve">Based on feedback to simplify specimen source selection, new </w:t>
                  </w:r>
                  <w:proofErr w:type="spellStart"/>
                  <w:r w:rsidRPr="00185B9A">
                    <w:rPr>
                      <w:sz w:val="22"/>
                      <w:szCs w:val="22"/>
                    </w:rPr>
                    <w:t>orderable</w:t>
                  </w:r>
                  <w:r>
                    <w:rPr>
                      <w:sz w:val="22"/>
                      <w:szCs w:val="22"/>
                    </w:rPr>
                    <w:t>s</w:t>
                  </w:r>
                  <w:proofErr w:type="spellEnd"/>
                  <w:r w:rsidRPr="00185B9A">
                    <w:rPr>
                      <w:sz w:val="22"/>
                      <w:szCs w:val="22"/>
                    </w:rPr>
                    <w:t xml:space="preserve"> for </w:t>
                  </w:r>
                  <w:proofErr w:type="spellStart"/>
                  <w:r w:rsidRPr="00185B9A">
                    <w:rPr>
                      <w:sz w:val="22"/>
                      <w:szCs w:val="22"/>
                    </w:rPr>
                    <w:t>ThinPrep</w:t>
                  </w:r>
                  <w:proofErr w:type="spellEnd"/>
                  <w:r w:rsidRPr="00185B9A">
                    <w:rPr>
                      <w:sz w:val="22"/>
                      <w:szCs w:val="22"/>
                    </w:rPr>
                    <w:t xml:space="preserve"> sources for STI testing has been built.  </w:t>
                  </w:r>
                </w:p>
                <w:p w14:paraId="46AC22CD" w14:textId="77777777" w:rsidR="00185B9A" w:rsidRDefault="00185B9A" w:rsidP="00185B9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85B9A">
                    <w:rPr>
                      <w:sz w:val="22"/>
                      <w:szCs w:val="22"/>
                    </w:rPr>
                    <w:t>ThinPrep</w:t>
                  </w:r>
                  <w:proofErr w:type="spellEnd"/>
                  <w:r w:rsidRPr="00185B9A">
                    <w:rPr>
                      <w:sz w:val="22"/>
                      <w:szCs w:val="22"/>
                    </w:rPr>
                    <w:t xml:space="preserve"> sources will be removed from the current CT/NG and TV </w:t>
                  </w:r>
                  <w:proofErr w:type="spellStart"/>
                  <w:r w:rsidRPr="00185B9A">
                    <w:rPr>
                      <w:sz w:val="22"/>
                      <w:szCs w:val="22"/>
                    </w:rPr>
                    <w:t>orderables</w:t>
                  </w:r>
                  <w:proofErr w:type="spellEnd"/>
                  <w:r w:rsidRPr="00185B9A">
                    <w:rPr>
                      <w:sz w:val="22"/>
                      <w:szCs w:val="22"/>
                    </w:rPr>
                    <w:t xml:space="preserve">. </w:t>
                  </w:r>
                </w:p>
                <w:p w14:paraId="65695A40" w14:textId="538C4126" w:rsidR="00185B9A" w:rsidRDefault="00185B9A" w:rsidP="00185B9A">
                  <w:pPr>
                    <w:rPr>
                      <w:sz w:val="22"/>
                      <w:szCs w:val="22"/>
                    </w:rPr>
                  </w:pPr>
                  <w:r w:rsidRPr="00185B9A">
                    <w:rPr>
                      <w:sz w:val="22"/>
                      <w:szCs w:val="22"/>
                    </w:rPr>
                    <w:t>No changes have been made to the HPV test orderable.</w:t>
                  </w:r>
                </w:p>
                <w:p w14:paraId="529A194F" w14:textId="77777777" w:rsidR="004B747E" w:rsidRDefault="004B747E" w:rsidP="00185B9A">
                  <w:pPr>
                    <w:rPr>
                      <w:sz w:val="22"/>
                      <w:szCs w:val="22"/>
                    </w:rPr>
                  </w:pPr>
                </w:p>
                <w:p w14:paraId="62FCB8B1" w14:textId="507575C3" w:rsidR="004B747E" w:rsidRDefault="004B747E" w:rsidP="00185B9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B747E">
                    <w:rPr>
                      <w:b/>
                      <w:bCs/>
                      <w:sz w:val="22"/>
                      <w:szCs w:val="22"/>
                    </w:rPr>
                    <w:t>Ordering Information</w:t>
                  </w:r>
                </w:p>
                <w:tbl>
                  <w:tblPr>
                    <w:tblW w:w="940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2"/>
                    <w:gridCol w:w="5849"/>
                  </w:tblGrid>
                  <w:tr w:rsidR="004B747E" w14:paraId="319640B5" w14:textId="77777777" w:rsidTr="004B747E">
                    <w:trPr>
                      <w:trHeight w:val="385"/>
                    </w:trPr>
                    <w:tc>
                      <w:tcPr>
                        <w:tcW w:w="3552" w:type="dxa"/>
                        <w:tcBorders>
                          <w:top w:val="single" w:sz="8" w:space="0" w:color="4F81BD"/>
                          <w:left w:val="single" w:sz="8" w:space="0" w:color="4F81BD"/>
                          <w:bottom w:val="nil"/>
                          <w:right w:val="nil"/>
                        </w:tcBorders>
                        <w:shd w:val="clear" w:color="auto" w:fill="4F81B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A4E279F" w14:textId="77777777" w:rsidR="004B747E" w:rsidRPr="004B747E" w:rsidRDefault="004B747E" w:rsidP="00C07C68">
                        <w:pPr>
                          <w:spacing w:before="20"/>
                          <w:rPr>
                            <w:rFonts w:ascii="Aptos" w:eastAsia="Times New Roman" w:hAnsi="Aptos" w:cs="Aptos"/>
                            <w:color w:val="000000"/>
                            <w:sz w:val="22"/>
                            <w:szCs w:val="22"/>
                          </w:rPr>
                        </w:pPr>
                        <w:r w:rsidRPr="004B747E">
                          <w:rPr>
                            <w:rFonts w:eastAsia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Test Name/Order Code</w:t>
                        </w:r>
                      </w:p>
                    </w:tc>
                    <w:tc>
                      <w:tcPr>
                        <w:tcW w:w="5849" w:type="dxa"/>
                        <w:tcBorders>
                          <w:top w:val="single" w:sz="8" w:space="0" w:color="4F81BD"/>
                          <w:left w:val="nil"/>
                          <w:bottom w:val="nil"/>
                          <w:right w:val="single" w:sz="8" w:space="0" w:color="4F81BD"/>
                        </w:tcBorders>
                        <w:shd w:val="clear" w:color="auto" w:fill="4F81B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352FBE4" w14:textId="77777777" w:rsidR="004B747E" w:rsidRPr="004B747E" w:rsidRDefault="004B747E" w:rsidP="00C07C68">
                        <w:pPr>
                          <w:spacing w:before="20"/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4B747E">
                          <w:rPr>
                            <w:rFonts w:eastAsia="Times New Roman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Specimen Types</w:t>
                        </w:r>
                      </w:p>
                    </w:tc>
                  </w:tr>
                  <w:tr w:rsidR="004B747E" w14:paraId="7E49594B" w14:textId="77777777" w:rsidTr="00A46DF3">
                    <w:trPr>
                      <w:trHeight w:val="808"/>
                    </w:trPr>
                    <w:tc>
                      <w:tcPr>
                        <w:tcW w:w="3552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C3D224A" w14:textId="1BB7E999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(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NEW) </w:t>
                        </w:r>
                        <w:r w:rsidR="0008345A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</w:t>
                        </w:r>
                        <w:proofErr w:type="gramEnd"/>
                        <w:r w:rsidR="0008345A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LAB15260 </w:t>
                        </w:r>
                        <w:r w:rsidR="0008345A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                    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THIN PREP CHLAMYDIA AND N. GONORRHOEAE NAA</w:t>
                        </w:r>
                      </w:p>
                    </w:tc>
                    <w:tc>
                      <w:tcPr>
                        <w:tcW w:w="5849" w:type="dxa"/>
                        <w:tcBorders>
                          <w:top w:val="single" w:sz="8" w:space="0" w:color="4F81BD"/>
                          <w:left w:val="nil"/>
                          <w:bottom w:val="single" w:sz="8" w:space="0" w:color="4F81BD"/>
                          <w:right w:val="single" w:sz="8" w:space="0" w:color="4F81BD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DAA5393" w14:textId="77777777" w:rsidR="0008345A" w:rsidRDefault="0008345A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</w:p>
                      <w:p w14:paraId="0059561D" w14:textId="05C26506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Cervical specimen in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ThinPrep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(PreservCyt) solution</w:t>
                        </w:r>
                      </w:p>
                    </w:tc>
                  </w:tr>
                  <w:tr w:rsidR="004B747E" w14:paraId="56DED631" w14:textId="77777777" w:rsidTr="00A46DF3">
                    <w:trPr>
                      <w:trHeight w:val="799"/>
                    </w:trPr>
                    <w:tc>
                      <w:tcPr>
                        <w:tcW w:w="3552" w:type="dxa"/>
                        <w:tcBorders>
                          <w:top w:val="nil"/>
                          <w:left w:val="single" w:sz="8" w:space="0" w:color="4F81BD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EF38C61" w14:textId="526A3EC0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(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NEW) </w:t>
                        </w:r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</w:t>
                        </w:r>
                        <w:proofErr w:type="gramEnd"/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LAB15261 </w:t>
                        </w:r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                    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THIN PREP TRICHOMONAS VAGINALIS NAA</w:t>
                        </w:r>
                      </w:p>
                    </w:tc>
                    <w:tc>
                      <w:tcPr>
                        <w:tcW w:w="584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4F81BD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1BF5057" w14:textId="77777777" w:rsidR="00A46DF3" w:rsidRDefault="00A46DF3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</w:p>
                      <w:p w14:paraId="405D5050" w14:textId="3A87406C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Cervical specimen in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ThinPrep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(PreservCyt) solution</w:t>
                        </w:r>
                      </w:p>
                    </w:tc>
                  </w:tr>
                  <w:tr w:rsidR="004B747E" w14:paraId="023714BA" w14:textId="77777777" w:rsidTr="004B747E">
                    <w:trPr>
                      <w:trHeight w:val="1078"/>
                    </w:trPr>
                    <w:tc>
                      <w:tcPr>
                        <w:tcW w:w="3552" w:type="dxa"/>
                        <w:tc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DCBFA6E" w14:textId="79FDE775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(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Updated) </w:t>
                        </w:r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</w:t>
                        </w:r>
                        <w:proofErr w:type="gramEnd"/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LAB15225 </w:t>
                        </w:r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        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CHLAMYDIA AND N. GONORRHOEAE NAA</w:t>
                        </w:r>
                      </w:p>
                    </w:tc>
                    <w:tc>
                      <w:tcPr>
                        <w:tcW w:w="5849" w:type="dxa"/>
                        <w:tcBorders>
                          <w:top w:val="single" w:sz="8" w:space="0" w:color="4F81BD"/>
                          <w:left w:val="nil"/>
                          <w:bottom w:val="single" w:sz="8" w:space="0" w:color="4F81BD"/>
                          <w:right w:val="single" w:sz="8" w:space="0" w:color="4F81BD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55325A0" w14:textId="77777777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Urine: sterile container (first catch 10-50mL)</w:t>
                        </w:r>
                      </w:p>
                      <w:p w14:paraId="71D758E4" w14:textId="77777777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Endocervical: flocked swab in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cobas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PCR Media</w:t>
                        </w:r>
                      </w:p>
                      <w:p w14:paraId="6D7A2700" w14:textId="77777777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Vaginal, Rectal, or Pharyngeal: woven swab in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cobas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PCR Media</w:t>
                        </w:r>
                      </w:p>
                    </w:tc>
                  </w:tr>
                  <w:tr w:rsidR="004B747E" w14:paraId="6CBC9003" w14:textId="77777777" w:rsidTr="004B747E">
                    <w:trPr>
                      <w:trHeight w:val="862"/>
                    </w:trPr>
                    <w:tc>
                      <w:tcPr>
                        <w:tcW w:w="3552" w:type="dxa"/>
                        <w:tcBorders>
                          <w:top w:val="nil"/>
                          <w:left w:val="single" w:sz="8" w:space="0" w:color="4F81BD"/>
                          <w:bottom w:val="single" w:sz="8" w:space="0" w:color="4F81BD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622E270" w14:textId="12D8E570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(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Updated) </w:t>
                        </w:r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</w:t>
                        </w:r>
                        <w:proofErr w:type="gramEnd"/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LAB15226 </w:t>
                        </w:r>
                        <w:r w:rsidR="00A46DF3"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 xml:space="preserve">    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TRICHOMONAS VAGINALIS NAA</w:t>
                        </w:r>
                      </w:p>
                    </w:tc>
                    <w:tc>
                      <w:tcPr>
                        <w:tcW w:w="5849" w:type="dxa"/>
                        <w:tcBorders>
                          <w:top w:val="nil"/>
                          <w:left w:val="nil"/>
                          <w:bottom w:val="single" w:sz="8" w:space="0" w:color="4F81BD"/>
                          <w:right w:val="single" w:sz="8" w:space="0" w:color="4F81BD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355A560" w14:textId="77777777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Urine: sterile container (first catch 10-50mL)</w:t>
                        </w:r>
                      </w:p>
                      <w:p w14:paraId="17B637AF" w14:textId="77777777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Endocervical: flocked swab in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cobas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PCR Media</w:t>
                        </w:r>
                      </w:p>
                      <w:p w14:paraId="4482E5F4" w14:textId="77777777" w:rsidR="004B747E" w:rsidRDefault="004B747E" w:rsidP="004B747E">
                        <w:pPr>
                          <w:spacing w:before="1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Vaginal: woven swab in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cobas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PCR Media</w:t>
                        </w:r>
                      </w:p>
                    </w:tc>
                  </w:tr>
                </w:tbl>
                <w:p w14:paraId="7E2B35A8" w14:textId="77777777" w:rsidR="004B747E" w:rsidRDefault="004B747E" w:rsidP="00185B9A">
                  <w:pPr>
                    <w:rPr>
                      <w:sz w:val="22"/>
                      <w:szCs w:val="22"/>
                    </w:rPr>
                  </w:pPr>
                </w:p>
                <w:p w14:paraId="354B2E7A" w14:textId="77777777" w:rsidR="00C37E69" w:rsidRDefault="00C37E69" w:rsidP="00185B9A">
                  <w:pPr>
                    <w:rPr>
                      <w:sz w:val="22"/>
                      <w:szCs w:val="22"/>
                    </w:rPr>
                  </w:pPr>
                </w:p>
                <w:p w14:paraId="668F69A2" w14:textId="35A3FC52" w:rsidR="002C267A" w:rsidRDefault="002C267A" w:rsidP="003D60F7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C267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Please direct questions or comments to:</w:t>
                  </w:r>
                </w:p>
                <w:p w14:paraId="2468256A" w14:textId="77777777" w:rsidR="008A44BA" w:rsidRPr="008A44BA" w:rsidRDefault="008A44BA" w:rsidP="008A44BA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8A44BA">
                    <w:rPr>
                      <w:b/>
                      <w:bCs/>
                      <w:color w:val="000000"/>
                      <w:sz w:val="22"/>
                      <w:szCs w:val="22"/>
                      <w:shd w:val="clear" w:color="auto" w:fill="FFFFFF"/>
                    </w:rPr>
                    <w:t>Rachel Bosserman, PhD, D(ABMM)</w:t>
                  </w:r>
                </w:p>
                <w:p w14:paraId="4A7011B3" w14:textId="77777777" w:rsidR="008A44BA" w:rsidRPr="008A44BA" w:rsidRDefault="008A44BA" w:rsidP="008A44BA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8A44B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Clinical Microbiologist</w:t>
                  </w:r>
                </w:p>
                <w:p w14:paraId="4863D0BA" w14:textId="77777777" w:rsidR="008A44BA" w:rsidRPr="008A44BA" w:rsidRDefault="008A44BA" w:rsidP="008A44BA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8A44B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SSM Health St. Mary's Hospital - Madison</w:t>
                  </w:r>
                </w:p>
                <w:p w14:paraId="1CC406E7" w14:textId="384B3B19" w:rsidR="008A44BA" w:rsidRPr="002C267A" w:rsidRDefault="008A44BA" w:rsidP="008A44BA">
                  <w:pPr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8A44B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608-258-6393</w:t>
                  </w:r>
                </w:p>
                <w:p w14:paraId="74BA2FB8" w14:textId="3D92BB7C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A46DF3">
                  <w:pPr>
                    <w:spacing w:after="40"/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C37E69">
                  <w:pPr>
                    <w:spacing w:after="1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C37E69">
                  <w:pPr>
                    <w:spacing w:after="1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C37E69">
                  <w:pPr>
                    <w:spacing w:after="1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C37E69">
                  <w:pPr>
                    <w:spacing w:after="1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A46DF3">
                  <w:pPr>
                    <w:spacing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3D60F7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48D64E6C" w:rsidR="00622925" w:rsidRDefault="00622925" w:rsidP="00C07C68"/>
    <w:sectPr w:rsidR="00622925" w:rsidSect="00A46DF3"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3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1385447">
    <w:abstractNumId w:val="17"/>
  </w:num>
  <w:num w:numId="2" w16cid:durableId="1716543013">
    <w:abstractNumId w:val="14"/>
  </w:num>
  <w:num w:numId="3" w16cid:durableId="1959138767">
    <w:abstractNumId w:val="16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2"/>
  </w:num>
  <w:num w:numId="15" w16cid:durableId="540745808">
    <w:abstractNumId w:val="13"/>
  </w:num>
  <w:num w:numId="16" w16cid:durableId="766509262">
    <w:abstractNumId w:val="15"/>
  </w:num>
  <w:num w:numId="17" w16cid:durableId="1755780770">
    <w:abstractNumId w:val="11"/>
  </w:num>
  <w:num w:numId="18" w16cid:durableId="547382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371DE"/>
    <w:rsid w:val="0008345A"/>
    <w:rsid w:val="00185B9A"/>
    <w:rsid w:val="002356A7"/>
    <w:rsid w:val="00276A61"/>
    <w:rsid w:val="002C267A"/>
    <w:rsid w:val="002C410F"/>
    <w:rsid w:val="003C1DF3"/>
    <w:rsid w:val="0044122D"/>
    <w:rsid w:val="004B747E"/>
    <w:rsid w:val="00566F69"/>
    <w:rsid w:val="00620514"/>
    <w:rsid w:val="00622925"/>
    <w:rsid w:val="00776D5D"/>
    <w:rsid w:val="00843D4F"/>
    <w:rsid w:val="008A44BA"/>
    <w:rsid w:val="00916D87"/>
    <w:rsid w:val="00957D59"/>
    <w:rsid w:val="00971FB2"/>
    <w:rsid w:val="00A46DF3"/>
    <w:rsid w:val="00BF7589"/>
    <w:rsid w:val="00C07C68"/>
    <w:rsid w:val="00C37E69"/>
    <w:rsid w:val="00C57906"/>
    <w:rsid w:val="00C700F9"/>
    <w:rsid w:val="00C85F37"/>
    <w:rsid w:val="00DA0755"/>
    <w:rsid w:val="00EA625F"/>
    <w:rsid w:val="00EF22C8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4</cp:revision>
  <cp:lastPrinted>2023-01-05T13:40:00Z</cp:lastPrinted>
  <dcterms:created xsi:type="dcterms:W3CDTF">2025-05-30T15:17:00Z</dcterms:created>
  <dcterms:modified xsi:type="dcterms:W3CDTF">2025-05-30T15:36:00Z</dcterms:modified>
</cp:coreProperties>
</file>