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37B2" w14:paraId="7998A4B8" w14:textId="77777777" w:rsidTr="51F192E3">
        <w:trPr>
          <w:jc w:val="center"/>
        </w:trPr>
        <w:tc>
          <w:tcPr>
            <w:tcW w:w="9576" w:type="dxa"/>
            <w:hideMark/>
          </w:tcPr>
          <w:p w14:paraId="45246FB1" w14:textId="2232B3B0" w:rsidR="00EB37B2" w:rsidRDefault="00EB37B2" w:rsidP="51F192E3">
            <w:pPr>
              <w:rPr>
                <w:i/>
                <w:iCs/>
              </w:rPr>
            </w:pPr>
            <w:r w:rsidRPr="51F192E3">
              <w:rPr>
                <w:color w:val="59595B"/>
              </w:rPr>
              <w:t xml:space="preserve">A message from </w:t>
            </w:r>
            <w:r w:rsidR="00FA4C30" w:rsidRPr="51F192E3">
              <w:rPr>
                <w:b/>
                <w:bCs/>
                <w:color w:val="59595B"/>
              </w:rPr>
              <w:t>Adam Morgan, M.D.</w:t>
            </w:r>
            <w:r w:rsidR="78A8FCC2" w:rsidRPr="51F192E3">
              <w:rPr>
                <w:b/>
                <w:bCs/>
                <w:color w:val="59595B"/>
              </w:rPr>
              <w:t>, (</w:t>
            </w:r>
            <w:r w:rsidR="00FA4C30" w:rsidRPr="51F192E3">
              <w:rPr>
                <w:i/>
                <w:iCs/>
              </w:rPr>
              <w:t>Laboratory Medical Director</w:t>
            </w:r>
            <w:r w:rsidRPr="51F192E3">
              <w:rPr>
                <w:i/>
                <w:iCs/>
              </w:rPr>
              <w:t xml:space="preserve"> | SSM Health St. Mary’s Hospital - Madison) ...</w:t>
            </w:r>
          </w:p>
          <w:p w14:paraId="672A6659" w14:textId="77777777" w:rsidR="00EB37B2" w:rsidRDefault="00EB37B2" w:rsidP="00EB37B2">
            <w:pPr>
              <w:rPr>
                <w:sz w:val="20"/>
                <w:szCs w:val="20"/>
              </w:rPr>
            </w:pPr>
          </w:p>
        </w:tc>
      </w:tr>
      <w:tr w:rsidR="00EB37B2" w14:paraId="0A37501D" w14:textId="77777777" w:rsidTr="51F192E3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5DAB6C7B" w14:textId="77777777" w:rsidR="00EB37B2" w:rsidRDefault="00EB37B2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67C13F" wp14:editId="07777777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7B2" w14:paraId="1BF1F13C" w14:textId="77777777" w:rsidTr="51F192E3">
        <w:trPr>
          <w:jc w:val="center"/>
        </w:trPr>
        <w:tc>
          <w:tcPr>
            <w:tcW w:w="9576" w:type="dxa"/>
            <w:shd w:val="clear" w:color="auto" w:fill="FFFFFF" w:themeFill="background1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B37B2" w14:paraId="1C0AF2D0" w14:textId="77777777" w:rsidTr="51F192E3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188C78B0" w14:textId="77777777" w:rsidR="00EB37B2" w:rsidRPr="00C74141" w:rsidRDefault="00FA4C30">
                  <w:pPr>
                    <w:pStyle w:val="SubjectCategoryteal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74141">
                    <w:rPr>
                      <w:rFonts w:ascii="Arial" w:hAnsi="Arial" w:cs="Arial"/>
                      <w:sz w:val="26"/>
                      <w:szCs w:val="26"/>
                    </w:rPr>
                    <w:t>CLINICAL LABORATORY NOTICE</w:t>
                  </w:r>
                </w:p>
                <w:p w14:paraId="02EB378F" w14:textId="77777777" w:rsidR="00BA5A4E" w:rsidRDefault="00BA5A4E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EB37B2" w14:paraId="74CB0581" w14:textId="77777777" w:rsidTr="51F192E3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1DE693DF" w14:textId="77777777" w:rsidR="00EB37B2" w:rsidRPr="0002031E" w:rsidRDefault="15C2DD83" w:rsidP="51F192E3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02031E">
                    <w:rPr>
                      <w:rFonts w:ascii="Arial" w:hAnsi="Arial" w:cs="Arial"/>
                      <w:sz w:val="28"/>
                      <w:szCs w:val="28"/>
                    </w:rPr>
                    <w:t>Thromboelastogra</w:t>
                  </w:r>
                  <w:r w:rsidR="2C1B93CC" w:rsidRPr="0002031E">
                    <w:rPr>
                      <w:rFonts w:ascii="Arial" w:hAnsi="Arial" w:cs="Arial"/>
                      <w:sz w:val="28"/>
                      <w:szCs w:val="28"/>
                    </w:rPr>
                    <w:t>phy</w:t>
                  </w:r>
                  <w:proofErr w:type="spellEnd"/>
                  <w:r w:rsidR="2C1B93CC" w:rsidRPr="0002031E">
                    <w:rPr>
                      <w:rFonts w:ascii="Arial" w:hAnsi="Arial" w:cs="Arial"/>
                      <w:sz w:val="28"/>
                      <w:szCs w:val="28"/>
                    </w:rPr>
                    <w:t xml:space="preserve"> (TEG)</w:t>
                  </w:r>
                  <w:r w:rsidRPr="0002031E">
                    <w:rPr>
                      <w:rFonts w:ascii="Arial" w:hAnsi="Arial" w:cs="Arial"/>
                      <w:sz w:val="28"/>
                      <w:szCs w:val="28"/>
                    </w:rPr>
                    <w:t xml:space="preserve"> Testing Update</w:t>
                  </w:r>
                </w:p>
                <w:p w14:paraId="79A6A554" w14:textId="7FD276F5" w:rsidR="0002031E" w:rsidRPr="0002031E" w:rsidRDefault="0002031E" w:rsidP="51F192E3">
                  <w:pPr>
                    <w:pStyle w:val="Subject"/>
                    <w:rPr>
                      <w:rFonts w:ascii="Arial" w:hAnsi="Arial" w:cs="Arial"/>
                    </w:rPr>
                  </w:pPr>
                  <w:r w:rsidRPr="0002031E">
                    <w:rPr>
                      <w:rFonts w:ascii="Arial" w:hAnsi="Arial" w:cs="Arial"/>
                      <w:sz w:val="28"/>
                      <w:szCs w:val="28"/>
                    </w:rPr>
                    <w:t>Effective Date: 2/10/2026</w:t>
                  </w:r>
                </w:p>
              </w:tc>
            </w:tr>
            <w:tr w:rsidR="00EB37B2" w14:paraId="6286EEF3" w14:textId="77777777" w:rsidTr="51F192E3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6A05A809" w14:textId="77777777" w:rsidR="00EB37B2" w:rsidRDefault="00EB37B2" w:rsidP="51F192E3">
                  <w:pPr>
                    <w:rPr>
                      <w:rFonts w:eastAsia="Arial"/>
                    </w:rPr>
                  </w:pPr>
                </w:p>
                <w:p w14:paraId="2FA1638B" w14:textId="1A21C4CA" w:rsidR="00EB37B2" w:rsidRDefault="002E5566" w:rsidP="51F192E3">
                  <w:pPr>
                    <w:rPr>
                      <w:rFonts w:eastAsia="Arial"/>
                    </w:rPr>
                  </w:pPr>
                  <w:r w:rsidRPr="51F192E3">
                    <w:rPr>
                      <w:rFonts w:eastAsia="Arial"/>
                    </w:rPr>
                    <w:t>Dear</w:t>
                  </w:r>
                  <w:r w:rsidR="00EB37B2" w:rsidRPr="51F192E3">
                    <w:rPr>
                      <w:rFonts w:eastAsia="Arial"/>
                    </w:rPr>
                    <w:t xml:space="preserve"> Providers, </w:t>
                  </w:r>
                </w:p>
                <w:p w14:paraId="5A39BBE3" w14:textId="77777777" w:rsidR="00EB37B2" w:rsidRDefault="00EB37B2" w:rsidP="51F192E3">
                  <w:pPr>
                    <w:rPr>
                      <w:rFonts w:eastAsia="Arial"/>
                    </w:rPr>
                  </w:pPr>
                </w:p>
                <w:p w14:paraId="15A66939" w14:textId="021099AE" w:rsidR="1D83FAA2" w:rsidRDefault="1D83FAA2" w:rsidP="51F192E3">
                  <w:pPr>
                    <w:jc w:val="both"/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>The St. Mary’s Hospital Madison (SMM) Laboratory has transitioned TEG testing to new TEG 6s instrumentation.</w:t>
                  </w:r>
                  <w:r w:rsidR="04EEB366"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Prior TEG 5000 orders have been replaced with new orders:</w:t>
                  </w:r>
                </w:p>
                <w:p w14:paraId="25369AA7" w14:textId="0FAA8046" w:rsidR="51F192E3" w:rsidRDefault="51F192E3" w:rsidP="51F192E3">
                  <w:pPr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</w:p>
                <w:p w14:paraId="17C83AB5" w14:textId="29DC27CC" w:rsidR="07051F38" w:rsidRDefault="07051F38" w:rsidP="51F192E3">
                  <w:pPr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TEG 6 Global Hemostasis with Heparin Neutralization </w:t>
                  </w:r>
                  <w:r w:rsidRPr="51F192E3"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  <w:t>(LAB15250)</w:t>
                  </w:r>
                </w:p>
                <w:p w14:paraId="659B2A03" w14:textId="237CC4BE" w:rsidR="07051F38" w:rsidRDefault="07051F38" w:rsidP="51F192E3">
                  <w:pPr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TEG 6 Global Hemostasis with Lysis </w:t>
                  </w:r>
                  <w:r w:rsidRPr="51F192E3"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  <w:t>(LAB14096)</w:t>
                  </w:r>
                </w:p>
                <w:p w14:paraId="6F2132E3" w14:textId="0A0EC37D" w:rsidR="07051F38" w:rsidRDefault="07051F38" w:rsidP="51F192E3">
                  <w:pPr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TEG 6S Platelet Mapping </w:t>
                  </w:r>
                  <w:r w:rsidRPr="51F192E3"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  <w:t>(LAB14095)</w:t>
                  </w:r>
                </w:p>
                <w:p w14:paraId="70993FD2" w14:textId="5FD4CCDB" w:rsidR="51F192E3" w:rsidRDefault="51F192E3" w:rsidP="51F192E3">
                  <w:pPr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808F315" w14:textId="5EDB8F1E" w:rsidR="2B9A49E9" w:rsidRDefault="2B9A49E9" w:rsidP="51F192E3">
                  <w:pPr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  <w:t>Samples will now be available to be sent via the SMM pneumatic tube system.</w:t>
                  </w:r>
                </w:p>
                <w:p w14:paraId="1528231B" w14:textId="34AFD118" w:rsidR="51F192E3" w:rsidRDefault="51F192E3" w:rsidP="51F192E3">
                  <w:pPr>
                    <w:rPr>
                      <w:rFonts w:eastAsia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3A54FB2" w14:textId="77777777" w:rsidR="0002031E" w:rsidRDefault="2B9A49E9" w:rsidP="51F192E3">
                  <w:pPr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>Testing will continue to be available 24/7 in-house with an expected turnaround time of</w:t>
                  </w:r>
                  <w:r w:rsidR="62782490"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1 hour for </w:t>
                  </w:r>
                  <w:proofErr w:type="gramStart"/>
                  <w:r w:rsidR="62782490"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>stat</w:t>
                  </w:r>
                  <w:proofErr w:type="gramEnd"/>
                  <w:r w:rsidR="62782490"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testing and 2 hours for routine testing.</w:t>
                  </w: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71518E27" w14:textId="77777777" w:rsidR="0002031E" w:rsidRDefault="1131D090" w:rsidP="51F192E3">
                  <w:pPr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Live monitoring of test </w:t>
                  </w:r>
                  <w:proofErr w:type="gramStart"/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>tracings</w:t>
                  </w:r>
                  <w:proofErr w:type="gramEnd"/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is available on appropriately configured hospital workstations for users trained in TEG interpretation.</w:t>
                  </w:r>
                  <w:r w:rsidR="667970F8"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78C17810" w14:textId="5A5B0812" w:rsidR="2B9A49E9" w:rsidRDefault="667970F8" w:rsidP="51F192E3">
                  <w:pPr>
                    <w:rPr>
                      <w:rFonts w:eastAsia="Arial"/>
                      <w:color w:val="0E0E0F"/>
                      <w:sz w:val="22"/>
                      <w:szCs w:val="22"/>
                    </w:rPr>
                  </w:pPr>
                  <w:r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>Laboratory staff are not available to assist with interpretation, and all TEG results must be assessed</w:t>
                  </w:r>
                  <w:r w:rsidR="48FF06D0" w:rsidRPr="51F192E3">
                    <w:rPr>
                      <w:rFonts w:eastAsia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48FF06D0" w:rsidRPr="51F192E3">
                    <w:rPr>
                      <w:rFonts w:eastAsia="Arial"/>
                      <w:color w:val="0E0E0F"/>
                      <w:sz w:val="22"/>
                      <w:szCs w:val="22"/>
                    </w:rPr>
                    <w:t>together with the patient’s medical history, the clinical picture, and if necessary, further hemostasis tests.</w:t>
                  </w:r>
                </w:p>
                <w:p w14:paraId="0D0B940D" w14:textId="77777777" w:rsidR="00CB50A3" w:rsidRDefault="00CB50A3" w:rsidP="51F192E3">
                  <w:pPr>
                    <w:rPr>
                      <w:rFonts w:eastAsia="Arial"/>
                    </w:rPr>
                  </w:pPr>
                </w:p>
                <w:p w14:paraId="710C12DE" w14:textId="616319F1" w:rsidR="0002031E" w:rsidRDefault="0002031E" w:rsidP="51F192E3">
                  <w:pPr>
                    <w:rPr>
                      <w:rFonts w:eastAsia="Arial"/>
                    </w:rPr>
                  </w:pPr>
                  <w:r w:rsidRPr="51F192E3">
                    <w:rPr>
                      <w:rFonts w:eastAsia="Arial"/>
                    </w:rPr>
                    <w:t>Please communicate with colleagues and staff in your area accordingly</w:t>
                  </w:r>
                  <w:r>
                    <w:rPr>
                      <w:rFonts w:eastAsia="Arial"/>
                    </w:rPr>
                    <w:t>.</w:t>
                  </w:r>
                </w:p>
                <w:p w14:paraId="0985367A" w14:textId="77777777" w:rsidR="0002031E" w:rsidRDefault="0002031E" w:rsidP="51F192E3">
                  <w:pPr>
                    <w:rPr>
                      <w:rFonts w:eastAsia="Arial"/>
                    </w:rPr>
                  </w:pPr>
                </w:p>
                <w:p w14:paraId="0B13E364" w14:textId="6EDB6058" w:rsidR="0002031E" w:rsidRDefault="002829B7" w:rsidP="51F192E3">
                  <w:pPr>
                    <w:rPr>
                      <w:rFonts w:eastAsia="Arial"/>
                    </w:rPr>
                  </w:pPr>
                  <w:r w:rsidRPr="51F192E3">
                    <w:rPr>
                      <w:rFonts w:eastAsia="Arial"/>
                    </w:rPr>
                    <w:t>If you have</w:t>
                  </w:r>
                  <w:r w:rsidR="00BA5A4E" w:rsidRPr="51F192E3">
                    <w:rPr>
                      <w:rFonts w:eastAsia="Arial"/>
                    </w:rPr>
                    <w:t xml:space="preserve"> </w:t>
                  </w:r>
                  <w:r w:rsidR="00EB37B2" w:rsidRPr="51F192E3">
                    <w:rPr>
                      <w:rFonts w:eastAsia="Arial"/>
                    </w:rPr>
                    <w:t>questions or concerns, please contact</w:t>
                  </w:r>
                  <w:r w:rsidR="0002031E">
                    <w:rPr>
                      <w:rFonts w:eastAsia="Arial"/>
                    </w:rPr>
                    <w:t>:</w:t>
                  </w:r>
                </w:p>
                <w:p w14:paraId="79528C40" w14:textId="25F27FCB" w:rsidR="0002031E" w:rsidRDefault="00420F46" w:rsidP="51F192E3">
                  <w:p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  </w:t>
                  </w:r>
                  <w:r w:rsidR="511CC14E" w:rsidRPr="51F192E3">
                    <w:rPr>
                      <w:rFonts w:eastAsia="Arial"/>
                    </w:rPr>
                    <w:t>Jericho Kelly</w:t>
                  </w:r>
                  <w:r w:rsidR="0002031E">
                    <w:rPr>
                      <w:rFonts w:eastAsia="Arial"/>
                    </w:rPr>
                    <w:t xml:space="preserve">, </w:t>
                  </w:r>
                  <w:r w:rsidR="511CC14E" w:rsidRPr="51F192E3">
                    <w:rPr>
                      <w:rFonts w:eastAsia="Arial"/>
                    </w:rPr>
                    <w:t>Hematology Laboratory Technical Specialist</w:t>
                  </w:r>
                </w:p>
                <w:p w14:paraId="0C5D7ADE" w14:textId="48E14A7A" w:rsidR="0002031E" w:rsidRDefault="00420F46" w:rsidP="51F192E3">
                  <w:p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  </w:t>
                  </w:r>
                  <w:r w:rsidR="511CC14E" w:rsidRPr="51F192E3">
                    <w:rPr>
                      <w:rFonts w:eastAsia="Arial"/>
                    </w:rPr>
                    <w:t>608-258-</w:t>
                  </w:r>
                  <w:r w:rsidR="7275BFB7" w:rsidRPr="51F192E3">
                    <w:rPr>
                      <w:rFonts w:eastAsia="Arial"/>
                    </w:rPr>
                    <w:t>6930</w:t>
                  </w:r>
                  <w:r w:rsidR="511CC14E" w:rsidRPr="51F192E3">
                    <w:rPr>
                      <w:rFonts w:eastAsia="Arial"/>
                    </w:rPr>
                    <w:t xml:space="preserve"> </w:t>
                  </w:r>
                </w:p>
                <w:p w14:paraId="0A1A35AD" w14:textId="77777777" w:rsidR="0002031E" w:rsidRDefault="0002031E" w:rsidP="51F192E3">
                  <w:pPr>
                    <w:rPr>
                      <w:rFonts w:eastAsia="Arial"/>
                    </w:rPr>
                  </w:pPr>
                </w:p>
                <w:p w14:paraId="3ED0D7AE" w14:textId="7867EC22" w:rsidR="0002031E" w:rsidRDefault="00420F46" w:rsidP="51F192E3">
                  <w:p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  </w:t>
                  </w:r>
                  <w:r w:rsidR="002A681A" w:rsidRPr="51F192E3">
                    <w:rPr>
                      <w:rFonts w:eastAsia="Arial"/>
                    </w:rPr>
                    <w:t>Adam Morgan</w:t>
                  </w:r>
                  <w:r w:rsidR="002829B7" w:rsidRPr="51F192E3">
                    <w:rPr>
                      <w:rFonts w:eastAsia="Arial"/>
                    </w:rPr>
                    <w:t xml:space="preserve"> M.D., </w:t>
                  </w:r>
                  <w:r w:rsidR="002A681A" w:rsidRPr="51F192E3">
                    <w:rPr>
                      <w:rFonts w:eastAsia="Arial"/>
                    </w:rPr>
                    <w:t>Laboratory</w:t>
                  </w:r>
                  <w:r w:rsidR="002829B7" w:rsidRPr="51F192E3">
                    <w:rPr>
                      <w:rFonts w:eastAsia="Arial"/>
                    </w:rPr>
                    <w:t xml:space="preserve"> Me</w:t>
                  </w:r>
                  <w:r w:rsidR="000F4B0F" w:rsidRPr="51F192E3">
                    <w:rPr>
                      <w:rFonts w:eastAsia="Arial"/>
                    </w:rPr>
                    <w:t>dical Director</w:t>
                  </w:r>
                </w:p>
                <w:p w14:paraId="7C6C5ED9" w14:textId="74C5C79D" w:rsidR="00EB37B2" w:rsidRDefault="00420F46" w:rsidP="51F192E3">
                  <w:p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  </w:t>
                  </w:r>
                  <w:r w:rsidR="000F4B0F" w:rsidRPr="51F192E3">
                    <w:rPr>
                      <w:rFonts w:eastAsia="Arial"/>
                    </w:rPr>
                    <w:t>608-258-6914</w:t>
                  </w:r>
                </w:p>
                <w:p w14:paraId="1396BA9D" w14:textId="29CDE82C" w:rsidR="00EB37B2" w:rsidRDefault="00EB37B2" w:rsidP="51F192E3">
                  <w:pPr>
                    <w:rPr>
                      <w:rFonts w:eastAsia="Arial"/>
                    </w:rPr>
                  </w:pPr>
                </w:p>
                <w:p w14:paraId="2E8C1312" w14:textId="568790E1" w:rsidR="00BA5A4E" w:rsidRPr="00CB50A3" w:rsidRDefault="00BA5A4E" w:rsidP="51F192E3">
                  <w:pPr>
                    <w:rPr>
                      <w:rFonts w:eastAsia="Arial"/>
                    </w:rPr>
                  </w:pPr>
                </w:p>
              </w:tc>
            </w:tr>
            <w:tr w:rsidR="00EB37B2" w14:paraId="0E27B00A" w14:textId="77777777" w:rsidTr="51F192E3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4B94D5A5" w14:textId="77777777" w:rsidR="00EB37B2" w:rsidRDefault="00EB37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EEC669" w14:textId="77777777" w:rsidR="00EB37B2" w:rsidRDefault="00EB37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56B9AB" w14:textId="77777777" w:rsidR="00622925" w:rsidRDefault="00622925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843DF"/>
    <w:multiLevelType w:val="hybridMultilevel"/>
    <w:tmpl w:val="EAD0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1711"/>
    <w:multiLevelType w:val="hybridMultilevel"/>
    <w:tmpl w:val="552C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3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615281">
    <w:abstractNumId w:val="15"/>
  </w:num>
  <w:num w:numId="2" w16cid:durableId="1504316047">
    <w:abstractNumId w:val="13"/>
  </w:num>
  <w:num w:numId="3" w16cid:durableId="1724908357">
    <w:abstractNumId w:val="14"/>
  </w:num>
  <w:num w:numId="4" w16cid:durableId="1177691628">
    <w:abstractNumId w:val="9"/>
  </w:num>
  <w:num w:numId="5" w16cid:durableId="1681469334">
    <w:abstractNumId w:val="7"/>
  </w:num>
  <w:num w:numId="6" w16cid:durableId="924649433">
    <w:abstractNumId w:val="6"/>
  </w:num>
  <w:num w:numId="7" w16cid:durableId="1374382554">
    <w:abstractNumId w:val="5"/>
  </w:num>
  <w:num w:numId="8" w16cid:durableId="214315604">
    <w:abstractNumId w:val="4"/>
  </w:num>
  <w:num w:numId="9" w16cid:durableId="487868003">
    <w:abstractNumId w:val="8"/>
  </w:num>
  <w:num w:numId="10" w16cid:durableId="1835102922">
    <w:abstractNumId w:val="3"/>
  </w:num>
  <w:num w:numId="11" w16cid:durableId="1173033149">
    <w:abstractNumId w:val="2"/>
  </w:num>
  <w:num w:numId="12" w16cid:durableId="1441217027">
    <w:abstractNumId w:val="1"/>
  </w:num>
  <w:num w:numId="13" w16cid:durableId="669600487">
    <w:abstractNumId w:val="0"/>
  </w:num>
  <w:num w:numId="14" w16cid:durableId="2145734651">
    <w:abstractNumId w:val="12"/>
  </w:num>
  <w:num w:numId="15" w16cid:durableId="919405730">
    <w:abstractNumId w:val="12"/>
  </w:num>
  <w:num w:numId="16" w16cid:durableId="452135983">
    <w:abstractNumId w:val="10"/>
  </w:num>
  <w:num w:numId="17" w16cid:durableId="1716388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997B038-1D3A-4403-AD2B-AA91F495F696}"/>
    <w:docVar w:name="dgnword-eventsink" w:val="5249440"/>
  </w:docVars>
  <w:rsids>
    <w:rsidRoot w:val="00EB37B2"/>
    <w:rsid w:val="0002031E"/>
    <w:rsid w:val="000F4B0F"/>
    <w:rsid w:val="002829B7"/>
    <w:rsid w:val="002A681A"/>
    <w:rsid w:val="002E5566"/>
    <w:rsid w:val="0034127C"/>
    <w:rsid w:val="00420F46"/>
    <w:rsid w:val="004D1C6D"/>
    <w:rsid w:val="00532ADE"/>
    <w:rsid w:val="00616BC8"/>
    <w:rsid w:val="00622925"/>
    <w:rsid w:val="006C4FC1"/>
    <w:rsid w:val="00724D2F"/>
    <w:rsid w:val="007B5E09"/>
    <w:rsid w:val="00817041"/>
    <w:rsid w:val="009D5A92"/>
    <w:rsid w:val="009F58EE"/>
    <w:rsid w:val="00A46CFC"/>
    <w:rsid w:val="00BA5A4E"/>
    <w:rsid w:val="00BF7589"/>
    <w:rsid w:val="00C17EE8"/>
    <w:rsid w:val="00C403FF"/>
    <w:rsid w:val="00C72256"/>
    <w:rsid w:val="00C74141"/>
    <w:rsid w:val="00CB50A3"/>
    <w:rsid w:val="00EB37B2"/>
    <w:rsid w:val="00EF22C8"/>
    <w:rsid w:val="00FA4C30"/>
    <w:rsid w:val="04EEB366"/>
    <w:rsid w:val="06E4E71A"/>
    <w:rsid w:val="07051F38"/>
    <w:rsid w:val="1131D090"/>
    <w:rsid w:val="15A0F46A"/>
    <w:rsid w:val="15C2DD83"/>
    <w:rsid w:val="1BD5DF64"/>
    <w:rsid w:val="1CD4B1E3"/>
    <w:rsid w:val="1D11E895"/>
    <w:rsid w:val="1D83FAA2"/>
    <w:rsid w:val="1E28F86C"/>
    <w:rsid w:val="20A40DE9"/>
    <w:rsid w:val="21D3A20F"/>
    <w:rsid w:val="23E63285"/>
    <w:rsid w:val="25875A24"/>
    <w:rsid w:val="2890E2A7"/>
    <w:rsid w:val="2B9A49E9"/>
    <w:rsid w:val="2C1B93CC"/>
    <w:rsid w:val="2CBB41AD"/>
    <w:rsid w:val="2D80A8E4"/>
    <w:rsid w:val="45DBA851"/>
    <w:rsid w:val="48FC7D51"/>
    <w:rsid w:val="48FF06D0"/>
    <w:rsid w:val="4EE00D43"/>
    <w:rsid w:val="511CC14E"/>
    <w:rsid w:val="51F192E3"/>
    <w:rsid w:val="58A11DC1"/>
    <w:rsid w:val="615E29A9"/>
    <w:rsid w:val="62495073"/>
    <w:rsid w:val="62782490"/>
    <w:rsid w:val="65CE0549"/>
    <w:rsid w:val="667970F8"/>
    <w:rsid w:val="6F0AD98F"/>
    <w:rsid w:val="7275BFB7"/>
    <w:rsid w:val="72981592"/>
    <w:rsid w:val="748C8D3D"/>
    <w:rsid w:val="7618B33F"/>
    <w:rsid w:val="78A8F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073A"/>
  <w15:chartTrackingRefBased/>
  <w15:docId w15:val="{94C1B8C4-9B1F-4407-AEE6-7AE6E35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B2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HeadingtealChar">
    <w:name w:val="Heading (teal) Char"/>
    <w:basedOn w:val="DefaultParagraphFont"/>
    <w:link w:val="Headingteal"/>
    <w:locked/>
    <w:rsid w:val="00EB37B2"/>
    <w:rPr>
      <w:b/>
      <w:bCs/>
      <w:color w:val="0083A2"/>
    </w:rPr>
  </w:style>
  <w:style w:type="paragraph" w:customStyle="1" w:styleId="Headingteal">
    <w:name w:val="Heading (teal)"/>
    <w:basedOn w:val="Normal"/>
    <w:link w:val="HeadingtealChar"/>
    <w:rsid w:val="00EB37B2"/>
    <w:pPr>
      <w:spacing w:before="180" w:after="60"/>
    </w:pPr>
    <w:rPr>
      <w:rFonts w:asciiTheme="minorHAnsi" w:hAnsiTheme="minorHAnsi" w:cstheme="minorBidi"/>
      <w:b/>
      <w:bCs/>
      <w:color w:val="0083A2"/>
      <w:sz w:val="22"/>
      <w:szCs w:val="22"/>
    </w:rPr>
  </w:style>
  <w:style w:type="paragraph" w:customStyle="1" w:styleId="List-Unordered">
    <w:name w:val="List - Unordered"/>
    <w:basedOn w:val="Normal"/>
    <w:rsid w:val="00EB37B2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EB37B2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EB37B2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EB37B2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EB37B2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205</Words>
  <Characters>1191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Chantavat, Ken</dc:creator>
  <cp:keywords/>
  <dc:description/>
  <cp:lastModifiedBy>Carmichael, Lisa</cp:lastModifiedBy>
  <cp:revision>4</cp:revision>
  <dcterms:created xsi:type="dcterms:W3CDTF">2026-02-12T13:56:00Z</dcterms:created>
  <dcterms:modified xsi:type="dcterms:W3CDTF">2026-02-12T16:43:00Z</dcterms:modified>
</cp:coreProperties>
</file>