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0A66" w14:textId="686E7DE4" w:rsidR="00A26FCD" w:rsidRPr="002B6C8A" w:rsidRDefault="00385D84" w:rsidP="009E6F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C8A">
        <w:rPr>
          <w:rFonts w:ascii="Times New Roman" w:hAnsi="Times New Roman" w:cs="Times New Roman"/>
          <w:b/>
          <w:bCs/>
          <w:sz w:val="24"/>
          <w:szCs w:val="24"/>
        </w:rPr>
        <w:t>Phlebotomist Role in a Massive Transfusion</w:t>
      </w:r>
    </w:p>
    <w:p w14:paraId="71E0827F" w14:textId="5B98A172" w:rsidR="00385D84" w:rsidRPr="002B6C8A" w:rsidRDefault="00385D84" w:rsidP="009E6F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C8A">
        <w:rPr>
          <w:rFonts w:ascii="Times New Roman" w:hAnsi="Times New Roman" w:cs="Times New Roman"/>
          <w:b/>
          <w:bCs/>
          <w:sz w:val="24"/>
          <w:szCs w:val="24"/>
        </w:rPr>
        <w:t>(Policy PC-103)</w:t>
      </w:r>
    </w:p>
    <w:p w14:paraId="33B66CEA" w14:textId="43219B7E" w:rsidR="00CB07A4" w:rsidRDefault="00385D84" w:rsidP="00CB0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B07A4">
        <w:rPr>
          <w:rFonts w:ascii="Times New Roman" w:hAnsi="Times New Roman" w:cs="Times New Roman"/>
        </w:rPr>
        <w:t xml:space="preserve">The </w:t>
      </w:r>
      <w:r w:rsidRPr="00CB07A4">
        <w:rPr>
          <w:rFonts w:ascii="Times New Roman" w:hAnsi="Times New Roman" w:cs="Times New Roman"/>
          <w:b/>
          <w:bCs/>
        </w:rPr>
        <w:t>Phlebotomist will</w:t>
      </w:r>
      <w:r w:rsidR="009E6FCF" w:rsidRPr="00CB07A4">
        <w:rPr>
          <w:rFonts w:ascii="Times New Roman" w:hAnsi="Times New Roman" w:cs="Times New Roman"/>
          <w:b/>
          <w:bCs/>
        </w:rPr>
        <w:t xml:space="preserve"> report back to the lab </w:t>
      </w:r>
      <w:r w:rsidR="009E6FCF" w:rsidRPr="00CB07A4">
        <w:rPr>
          <w:rFonts w:ascii="Times New Roman" w:hAnsi="Times New Roman" w:cs="Times New Roman"/>
        </w:rPr>
        <w:t>upon notification of a massive transfusion</w:t>
      </w:r>
    </w:p>
    <w:p w14:paraId="7B570BA8" w14:textId="77777777" w:rsidR="00CB07A4" w:rsidRDefault="00CB07A4" w:rsidP="00CB07A4">
      <w:pPr>
        <w:pStyle w:val="ListParagraph"/>
        <w:rPr>
          <w:rFonts w:ascii="Times New Roman" w:hAnsi="Times New Roman" w:cs="Times New Roman"/>
        </w:rPr>
      </w:pPr>
    </w:p>
    <w:p w14:paraId="1CD88309" w14:textId="556738E5" w:rsidR="00CB07A4" w:rsidRDefault="00CB07A4" w:rsidP="00CB0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B07A4">
        <w:rPr>
          <w:rFonts w:ascii="Times New Roman" w:hAnsi="Times New Roman" w:cs="Times New Roman"/>
        </w:rPr>
        <w:t>The RN or Designee will tube the Massive Transfusion PAPER Orders to the Laboratory</w:t>
      </w:r>
    </w:p>
    <w:p w14:paraId="08BE7B82" w14:textId="77777777" w:rsidR="00CB07A4" w:rsidRPr="00CB07A4" w:rsidRDefault="00CB07A4" w:rsidP="00CB07A4">
      <w:pPr>
        <w:pStyle w:val="ListParagraph"/>
        <w:rPr>
          <w:rFonts w:ascii="Times New Roman" w:hAnsi="Times New Roman" w:cs="Times New Roman"/>
        </w:rPr>
      </w:pPr>
    </w:p>
    <w:p w14:paraId="21F37171" w14:textId="77777777" w:rsidR="00CB07A4" w:rsidRDefault="00CB07A4" w:rsidP="00CB0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B07A4">
        <w:rPr>
          <w:rFonts w:ascii="Times New Roman" w:hAnsi="Times New Roman" w:cs="Times New Roman"/>
        </w:rPr>
        <w:t xml:space="preserve">The Phlebotomist or Tech are to enter the </w:t>
      </w:r>
      <w:r w:rsidRPr="00CB07A4">
        <w:rPr>
          <w:rFonts w:ascii="Times New Roman" w:hAnsi="Times New Roman" w:cs="Times New Roman"/>
          <w:b/>
          <w:bCs/>
          <w:i/>
          <w:iCs/>
        </w:rPr>
        <w:t xml:space="preserve">INITIAL orders </w:t>
      </w:r>
      <w:r w:rsidRPr="00CB07A4">
        <w:rPr>
          <w:rFonts w:ascii="Times New Roman" w:hAnsi="Times New Roman" w:cs="Times New Roman"/>
          <w:b/>
          <w:bCs/>
          <w:i/>
          <w:iCs/>
          <w:u w:val="single"/>
        </w:rPr>
        <w:t>and</w:t>
      </w:r>
      <w:r w:rsidRPr="00CB07A4">
        <w:rPr>
          <w:rFonts w:ascii="Times New Roman" w:hAnsi="Times New Roman" w:cs="Times New Roman"/>
          <w:b/>
          <w:bCs/>
          <w:i/>
          <w:iCs/>
        </w:rPr>
        <w:t xml:space="preserve"> Q30</w:t>
      </w:r>
      <w:r w:rsidRPr="00CB07A4">
        <w:rPr>
          <w:rFonts w:ascii="Times New Roman" w:hAnsi="Times New Roman" w:cs="Times New Roman"/>
        </w:rPr>
        <w:t xml:space="preserve"> minute orders into Sunquest off the Paper Requisition </w:t>
      </w:r>
      <w:r>
        <w:rPr>
          <w:rFonts w:ascii="Times New Roman" w:hAnsi="Times New Roman" w:cs="Times New Roman"/>
        </w:rPr>
        <w:t xml:space="preserve">that was </w:t>
      </w:r>
      <w:r w:rsidRPr="00CB07A4">
        <w:rPr>
          <w:rFonts w:ascii="Times New Roman" w:hAnsi="Times New Roman" w:cs="Times New Roman"/>
        </w:rPr>
        <w:t>sent to the laboratory</w:t>
      </w:r>
      <w:r>
        <w:rPr>
          <w:rFonts w:ascii="Times New Roman" w:hAnsi="Times New Roman" w:cs="Times New Roman"/>
        </w:rPr>
        <w:t xml:space="preserve"> (see order entry below) </w:t>
      </w:r>
    </w:p>
    <w:p w14:paraId="623568FF" w14:textId="0D478415" w:rsidR="00CB07A4" w:rsidRDefault="00CB07A4" w:rsidP="00CB07A4">
      <w:pPr>
        <w:pStyle w:val="ListParagraph"/>
        <w:rPr>
          <w:rFonts w:ascii="Times New Roman" w:hAnsi="Times New Roman" w:cs="Times New Roman"/>
          <w:i/>
          <w:iCs/>
          <w:sz w:val="20"/>
          <w:szCs w:val="20"/>
        </w:rPr>
      </w:pPr>
      <w:r w:rsidRPr="00CB07A4">
        <w:rPr>
          <w:rFonts w:ascii="Times New Roman" w:hAnsi="Times New Roman" w:cs="Times New Roman"/>
          <w:i/>
          <w:iCs/>
          <w:sz w:val="20"/>
          <w:szCs w:val="20"/>
        </w:rPr>
        <w:t>**On rare occasions labs will be entered in the system and this step will be eliminated and specimens will have Sunquest labels…This should not be expected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or requested</w:t>
      </w:r>
      <w:r w:rsidRPr="00CB07A4">
        <w:rPr>
          <w:rFonts w:ascii="Times New Roman" w:hAnsi="Times New Roman" w:cs="Times New Roman"/>
          <w:i/>
          <w:iCs/>
          <w:sz w:val="20"/>
          <w:szCs w:val="20"/>
        </w:rPr>
        <w:t>**</w:t>
      </w:r>
    </w:p>
    <w:p w14:paraId="0BA2D713" w14:textId="77777777" w:rsidR="00CB07A4" w:rsidRPr="00CB07A4" w:rsidRDefault="00CB07A4" w:rsidP="00CB07A4">
      <w:pPr>
        <w:pStyle w:val="ListParagraph"/>
        <w:rPr>
          <w:rFonts w:ascii="Times New Roman" w:hAnsi="Times New Roman" w:cs="Times New Roman"/>
          <w:i/>
          <w:iCs/>
          <w:sz w:val="20"/>
          <w:szCs w:val="20"/>
        </w:rPr>
      </w:pPr>
    </w:p>
    <w:p w14:paraId="51696E63" w14:textId="77777777" w:rsidR="00CB07A4" w:rsidRDefault="00CB07A4" w:rsidP="00CB0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RN or designee will send labs labeled with ADT labels to the lab. T</w:t>
      </w:r>
      <w:r w:rsidR="009E6FCF" w:rsidRPr="00CB07A4">
        <w:rPr>
          <w:rFonts w:ascii="Times New Roman" w:hAnsi="Times New Roman" w:cs="Times New Roman"/>
        </w:rPr>
        <w:t xml:space="preserve">he phlebotomist </w:t>
      </w:r>
      <w:r>
        <w:rPr>
          <w:rFonts w:ascii="Times New Roman" w:hAnsi="Times New Roman" w:cs="Times New Roman"/>
        </w:rPr>
        <w:t>may be called</w:t>
      </w:r>
      <w:r w:rsidR="009E6FCF" w:rsidRPr="00CB07A4">
        <w:rPr>
          <w:rFonts w:ascii="Times New Roman" w:hAnsi="Times New Roman" w:cs="Times New Roman"/>
        </w:rPr>
        <w:t xml:space="preserve"> upon to draw the labs</w:t>
      </w:r>
      <w:r>
        <w:rPr>
          <w:rFonts w:ascii="Times New Roman" w:hAnsi="Times New Roman" w:cs="Times New Roman"/>
        </w:rPr>
        <w:t>.</w:t>
      </w:r>
    </w:p>
    <w:p w14:paraId="031AE711" w14:textId="77777777" w:rsidR="00CB07A4" w:rsidRDefault="00CB07A4" w:rsidP="00CB07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there is only one </w:t>
      </w:r>
      <w:r w:rsidR="009E6FCF" w:rsidRPr="00CB07A4">
        <w:rPr>
          <w:rFonts w:ascii="Times New Roman" w:hAnsi="Times New Roman" w:cs="Times New Roman"/>
        </w:rPr>
        <w:t xml:space="preserve">Phlebotomist on the technical staff will need to </w:t>
      </w:r>
      <w:r>
        <w:rPr>
          <w:rFonts w:ascii="Times New Roman" w:hAnsi="Times New Roman" w:cs="Times New Roman"/>
        </w:rPr>
        <w:t xml:space="preserve">assist in </w:t>
      </w:r>
      <w:r w:rsidR="009E6FCF" w:rsidRPr="00CB07A4">
        <w:rPr>
          <w:rFonts w:ascii="Times New Roman" w:hAnsi="Times New Roman" w:cs="Times New Roman"/>
        </w:rPr>
        <w:t>order</w:t>
      </w:r>
      <w:r>
        <w:rPr>
          <w:rFonts w:ascii="Times New Roman" w:hAnsi="Times New Roman" w:cs="Times New Roman"/>
        </w:rPr>
        <w:t>ing labs if not done before the draw. Ordering should not delay the draw.</w:t>
      </w:r>
      <w:r w:rsidR="009E6FCF" w:rsidRPr="00CB07A4">
        <w:rPr>
          <w:rFonts w:ascii="Times New Roman" w:hAnsi="Times New Roman" w:cs="Times New Roman"/>
        </w:rPr>
        <w:t xml:space="preserve"> </w:t>
      </w:r>
    </w:p>
    <w:p w14:paraId="26486BA4" w14:textId="713B182A" w:rsidR="009E6FCF" w:rsidRPr="00CB07A4" w:rsidRDefault="009E6FCF" w:rsidP="00CB07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CB07A4">
        <w:rPr>
          <w:rFonts w:ascii="Times New Roman" w:hAnsi="Times New Roman" w:cs="Times New Roman"/>
          <w:i/>
          <w:iCs/>
        </w:rPr>
        <w:t>If called upon to draw before labs are entered draw</w:t>
      </w:r>
      <w:r w:rsidR="00CB07A4" w:rsidRPr="00CB07A4">
        <w:rPr>
          <w:rFonts w:ascii="Times New Roman" w:hAnsi="Times New Roman" w:cs="Times New Roman"/>
          <w:i/>
          <w:iCs/>
        </w:rPr>
        <w:t xml:space="preserve"> the following</w:t>
      </w:r>
      <w:r w:rsidRPr="00CB07A4">
        <w:rPr>
          <w:rFonts w:ascii="Times New Roman" w:hAnsi="Times New Roman" w:cs="Times New Roman"/>
          <w:i/>
          <w:iCs/>
        </w:rPr>
        <w:t>:</w:t>
      </w:r>
    </w:p>
    <w:p w14:paraId="6796A166" w14:textId="2312BB12" w:rsidR="00CB07A4" w:rsidRPr="00CB07A4" w:rsidRDefault="00CB07A4" w:rsidP="00CB07A4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E6FCF" w:rsidRPr="00CB07A4">
        <w:rPr>
          <w:rFonts w:ascii="Times New Roman" w:hAnsi="Times New Roman" w:cs="Times New Roman"/>
        </w:rPr>
        <w:t>- L</w:t>
      </w:r>
      <w:r>
        <w:rPr>
          <w:rFonts w:ascii="Times New Roman" w:hAnsi="Times New Roman" w:cs="Times New Roman"/>
        </w:rPr>
        <w:t>a</w:t>
      </w:r>
      <w:r w:rsidR="009E6FCF" w:rsidRPr="00CB07A4">
        <w:rPr>
          <w:rFonts w:ascii="Times New Roman" w:hAnsi="Times New Roman" w:cs="Times New Roman"/>
        </w:rPr>
        <w:t>rg</w:t>
      </w:r>
      <w:r>
        <w:rPr>
          <w:rFonts w:ascii="Times New Roman" w:hAnsi="Times New Roman" w:cs="Times New Roman"/>
        </w:rPr>
        <w:t>e</w:t>
      </w:r>
      <w:r w:rsidR="009E6FCF" w:rsidRPr="00CB07A4">
        <w:rPr>
          <w:rFonts w:ascii="Times New Roman" w:hAnsi="Times New Roman" w:cs="Times New Roman"/>
        </w:rPr>
        <w:t xml:space="preserve"> Lavender or L</w:t>
      </w:r>
      <w:r>
        <w:rPr>
          <w:rFonts w:ascii="Times New Roman" w:hAnsi="Times New Roman" w:cs="Times New Roman"/>
        </w:rPr>
        <w:t>a</w:t>
      </w:r>
      <w:r w:rsidR="009E6FCF" w:rsidRPr="00CB07A4">
        <w:rPr>
          <w:rFonts w:ascii="Times New Roman" w:hAnsi="Times New Roman" w:cs="Times New Roman"/>
        </w:rPr>
        <w:t>rg</w:t>
      </w:r>
      <w:r>
        <w:rPr>
          <w:rFonts w:ascii="Times New Roman" w:hAnsi="Times New Roman" w:cs="Times New Roman"/>
        </w:rPr>
        <w:t>e</w:t>
      </w:r>
      <w:r w:rsidR="009E6FCF" w:rsidRPr="00CB07A4">
        <w:rPr>
          <w:rFonts w:ascii="Times New Roman" w:hAnsi="Times New Roman" w:cs="Times New Roman"/>
        </w:rPr>
        <w:t xml:space="preserve"> Pink tube (Label for Blood Bank per policy)</w:t>
      </w:r>
    </w:p>
    <w:p w14:paraId="1ED09942" w14:textId="625B69EC" w:rsidR="00CB07A4" w:rsidRPr="00CB07A4" w:rsidRDefault="00CB07A4" w:rsidP="00CB07A4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9E6FCF" w:rsidRPr="00CB07A4">
        <w:rPr>
          <w:rFonts w:ascii="Times New Roman" w:hAnsi="Times New Roman" w:cs="Times New Roman"/>
        </w:rPr>
        <w:t>Lavender</w:t>
      </w:r>
    </w:p>
    <w:p w14:paraId="1795F07F" w14:textId="333D6C81" w:rsidR="00CB07A4" w:rsidRDefault="00CB07A4" w:rsidP="00CB07A4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9E6FCF" w:rsidRPr="00CB07A4">
        <w:rPr>
          <w:rFonts w:ascii="Times New Roman" w:hAnsi="Times New Roman" w:cs="Times New Roman"/>
        </w:rPr>
        <w:t>Blue Top (</w:t>
      </w:r>
      <w:proofErr w:type="spellStart"/>
      <w:r w:rsidR="009E6FCF" w:rsidRPr="00CB07A4">
        <w:rPr>
          <w:rFonts w:ascii="Times New Roman" w:hAnsi="Times New Roman" w:cs="Times New Roman"/>
        </w:rPr>
        <w:t>Coag</w:t>
      </w:r>
      <w:proofErr w:type="spellEnd"/>
      <w:r w:rsidR="009E6FCF" w:rsidRPr="00CB07A4">
        <w:rPr>
          <w:rFonts w:ascii="Times New Roman" w:hAnsi="Times New Roman" w:cs="Times New Roman"/>
        </w:rPr>
        <w:t xml:space="preserve"> tube)</w:t>
      </w:r>
    </w:p>
    <w:p w14:paraId="1C7DB178" w14:textId="1D7B2061" w:rsidR="009E6FCF" w:rsidRPr="00CB07A4" w:rsidRDefault="00CB07A4" w:rsidP="00CB07A4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CB07A4">
        <w:rPr>
          <w:rFonts w:ascii="Times New Roman" w:hAnsi="Times New Roman" w:cs="Times New Roman"/>
        </w:rPr>
        <w:t>1 -</w:t>
      </w:r>
      <w:r w:rsidR="009E6FCF" w:rsidRPr="00CB07A4">
        <w:rPr>
          <w:rFonts w:ascii="Times New Roman" w:hAnsi="Times New Roman" w:cs="Times New Roman"/>
        </w:rPr>
        <w:t>PST tube</w:t>
      </w:r>
    </w:p>
    <w:p w14:paraId="76213701" w14:textId="6CCA9DEE" w:rsidR="009E6FCF" w:rsidRDefault="009E6FCF">
      <w:pPr>
        <w:rPr>
          <w:rFonts w:ascii="Times New Roman" w:hAnsi="Times New Roman" w:cs="Times New Roman"/>
        </w:rPr>
      </w:pPr>
    </w:p>
    <w:p w14:paraId="34199EFC" w14:textId="0D349948" w:rsidR="009E6FCF" w:rsidRPr="009E6FCF" w:rsidRDefault="009E6FCF" w:rsidP="009E6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 ENTRY</w:t>
      </w:r>
    </w:p>
    <w:p w14:paraId="471141BC" w14:textId="349B7B00" w:rsidR="00385D84" w:rsidRPr="009E6FCF" w:rsidRDefault="00385D84" w:rsidP="00385D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FCF">
        <w:rPr>
          <w:rFonts w:ascii="Times New Roman" w:hAnsi="Times New Roman" w:cs="Times New Roman"/>
          <w:b/>
          <w:bCs/>
        </w:rPr>
        <w:t>Initial STAT Order</w:t>
      </w:r>
      <w:r w:rsidRPr="009E6FCF">
        <w:rPr>
          <w:rFonts w:ascii="Times New Roman" w:hAnsi="Times New Roman" w:cs="Times New Roman"/>
        </w:rPr>
        <w:t xml:space="preserve"> </w:t>
      </w:r>
      <w:r w:rsidRPr="009E6FCF">
        <w:rPr>
          <w:rFonts w:ascii="Times New Roman" w:hAnsi="Times New Roman" w:cs="Times New Roman"/>
          <w:i/>
          <w:iCs/>
          <w:sz w:val="20"/>
          <w:szCs w:val="20"/>
        </w:rPr>
        <w:t>(the below are the standard orders but please check requisition for additional orders that may be indicated by the physician)</w:t>
      </w:r>
      <w:r w:rsidRPr="009E6FC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141"/>
        <w:gridCol w:w="3055"/>
      </w:tblGrid>
      <w:tr w:rsidR="00385D84" w:rsidRPr="009E6FCF" w14:paraId="43CCEB72" w14:textId="2CB4C187" w:rsidTr="00385D84">
        <w:tc>
          <w:tcPr>
            <w:tcW w:w="3154" w:type="dxa"/>
          </w:tcPr>
          <w:p w14:paraId="353783AF" w14:textId="5AA714C3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FCF">
              <w:rPr>
                <w:rFonts w:ascii="Times New Roman" w:hAnsi="Times New Roman" w:cs="Times New Roman"/>
                <w:b/>
                <w:bCs/>
              </w:rPr>
              <w:t>Sunquest Test Code</w:t>
            </w:r>
          </w:p>
        </w:tc>
        <w:tc>
          <w:tcPr>
            <w:tcW w:w="3141" w:type="dxa"/>
          </w:tcPr>
          <w:p w14:paraId="2DC398E2" w14:textId="48C6CE34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FCF">
              <w:rPr>
                <w:rFonts w:ascii="Times New Roman" w:hAnsi="Times New Roman" w:cs="Times New Roman"/>
                <w:b/>
                <w:bCs/>
              </w:rPr>
              <w:t>Test Name</w:t>
            </w:r>
          </w:p>
        </w:tc>
        <w:tc>
          <w:tcPr>
            <w:tcW w:w="3055" w:type="dxa"/>
          </w:tcPr>
          <w:p w14:paraId="2D7111B4" w14:textId="236E58CE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FCF">
              <w:rPr>
                <w:rFonts w:ascii="Times New Roman" w:hAnsi="Times New Roman" w:cs="Times New Roman"/>
                <w:b/>
                <w:bCs/>
              </w:rPr>
              <w:t>Tube Type</w:t>
            </w:r>
          </w:p>
        </w:tc>
      </w:tr>
      <w:tr w:rsidR="00385D84" w:rsidRPr="009E6FCF" w14:paraId="6B9A7AF3" w14:textId="65C0E451" w:rsidTr="00385D84">
        <w:tc>
          <w:tcPr>
            <w:tcW w:w="3154" w:type="dxa"/>
          </w:tcPr>
          <w:p w14:paraId="522C1EB7" w14:textId="74654E43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TSWD</w:t>
            </w:r>
          </w:p>
        </w:tc>
        <w:tc>
          <w:tcPr>
            <w:tcW w:w="3141" w:type="dxa"/>
          </w:tcPr>
          <w:p w14:paraId="01A32A4D" w14:textId="13969EEA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Type and Screen</w:t>
            </w:r>
          </w:p>
        </w:tc>
        <w:tc>
          <w:tcPr>
            <w:tcW w:w="3055" w:type="dxa"/>
          </w:tcPr>
          <w:p w14:paraId="3403E948" w14:textId="2223AB6B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FCF">
              <w:rPr>
                <w:rFonts w:ascii="Times New Roman" w:hAnsi="Times New Roman" w:cs="Times New Roman"/>
              </w:rPr>
              <w:t>Lrg</w:t>
            </w:r>
            <w:proofErr w:type="spellEnd"/>
            <w:r w:rsidRPr="009E6FCF">
              <w:rPr>
                <w:rFonts w:ascii="Times New Roman" w:hAnsi="Times New Roman" w:cs="Times New Roman"/>
              </w:rPr>
              <w:t xml:space="preserve"> LV (labeled per BB Policy)</w:t>
            </w:r>
          </w:p>
        </w:tc>
      </w:tr>
      <w:tr w:rsidR="00385D84" w:rsidRPr="009E6FCF" w14:paraId="4F6470C3" w14:textId="151935E4" w:rsidTr="00385D84">
        <w:tc>
          <w:tcPr>
            <w:tcW w:w="3154" w:type="dxa"/>
          </w:tcPr>
          <w:p w14:paraId="206BB836" w14:textId="59866D2D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WDCBCD</w:t>
            </w:r>
          </w:p>
        </w:tc>
        <w:tc>
          <w:tcPr>
            <w:tcW w:w="3141" w:type="dxa"/>
          </w:tcPr>
          <w:p w14:paraId="5F86BF44" w14:textId="575A5592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CBC w/platelets and diff</w:t>
            </w:r>
          </w:p>
        </w:tc>
        <w:tc>
          <w:tcPr>
            <w:tcW w:w="3055" w:type="dxa"/>
          </w:tcPr>
          <w:p w14:paraId="0335314A" w14:textId="56E2B944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Lavender</w:t>
            </w:r>
          </w:p>
        </w:tc>
      </w:tr>
      <w:tr w:rsidR="00385D84" w:rsidRPr="009E6FCF" w14:paraId="341A7009" w14:textId="2AB0A5F9" w:rsidTr="00385D84">
        <w:tc>
          <w:tcPr>
            <w:tcW w:w="3154" w:type="dxa"/>
          </w:tcPr>
          <w:p w14:paraId="5B46D99B" w14:textId="28950B33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INR</w:t>
            </w:r>
          </w:p>
        </w:tc>
        <w:tc>
          <w:tcPr>
            <w:tcW w:w="3141" w:type="dxa"/>
          </w:tcPr>
          <w:p w14:paraId="4816F74F" w14:textId="6CB1F454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PT/INR</w:t>
            </w:r>
          </w:p>
        </w:tc>
        <w:tc>
          <w:tcPr>
            <w:tcW w:w="3055" w:type="dxa"/>
          </w:tcPr>
          <w:p w14:paraId="55DBFCE0" w14:textId="3A770422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Blue top</w:t>
            </w:r>
          </w:p>
        </w:tc>
      </w:tr>
      <w:tr w:rsidR="00385D84" w:rsidRPr="009E6FCF" w14:paraId="5F55F189" w14:textId="73810FCA" w:rsidTr="00385D84">
        <w:tc>
          <w:tcPr>
            <w:tcW w:w="3154" w:type="dxa"/>
          </w:tcPr>
          <w:p w14:paraId="7548D70B" w14:textId="40D11AD3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PTT</w:t>
            </w:r>
          </w:p>
        </w:tc>
        <w:tc>
          <w:tcPr>
            <w:tcW w:w="3141" w:type="dxa"/>
          </w:tcPr>
          <w:p w14:paraId="066EAFAB" w14:textId="352D45BB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APTT</w:t>
            </w:r>
          </w:p>
        </w:tc>
        <w:tc>
          <w:tcPr>
            <w:tcW w:w="3055" w:type="dxa"/>
          </w:tcPr>
          <w:p w14:paraId="3947A03C" w14:textId="26429625" w:rsidR="00385D84" w:rsidRPr="009E6FCF" w:rsidRDefault="00385D84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Blue top</w:t>
            </w:r>
          </w:p>
        </w:tc>
      </w:tr>
      <w:tr w:rsidR="00EE0D09" w:rsidRPr="009E6FCF" w14:paraId="205C9A72" w14:textId="77777777" w:rsidTr="00385D84">
        <w:tc>
          <w:tcPr>
            <w:tcW w:w="3154" w:type="dxa"/>
          </w:tcPr>
          <w:p w14:paraId="06FA0C39" w14:textId="76DF8B35" w:rsidR="00EE0D09" w:rsidRPr="009E6FCF" w:rsidRDefault="00EE0D09" w:rsidP="00EE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FIB</w:t>
            </w:r>
          </w:p>
        </w:tc>
        <w:tc>
          <w:tcPr>
            <w:tcW w:w="3141" w:type="dxa"/>
          </w:tcPr>
          <w:p w14:paraId="41B390D1" w14:textId="5F66E1F6" w:rsidR="00EE0D09" w:rsidRPr="009E6FCF" w:rsidRDefault="00EE0D09" w:rsidP="00EE0D09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Fibrinogen</w:t>
            </w:r>
          </w:p>
        </w:tc>
        <w:tc>
          <w:tcPr>
            <w:tcW w:w="3055" w:type="dxa"/>
          </w:tcPr>
          <w:p w14:paraId="20C77EEA" w14:textId="08F78029" w:rsidR="00EE0D09" w:rsidRPr="009E6FCF" w:rsidRDefault="00EE0D09" w:rsidP="00EE0D09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Blue top</w:t>
            </w:r>
          </w:p>
        </w:tc>
      </w:tr>
      <w:tr w:rsidR="00EE0D09" w:rsidRPr="009E6FCF" w14:paraId="6CA30244" w14:textId="0BDAEE59" w:rsidTr="00385D84">
        <w:tc>
          <w:tcPr>
            <w:tcW w:w="3154" w:type="dxa"/>
          </w:tcPr>
          <w:p w14:paraId="7F1FFA5E" w14:textId="5B8737F8" w:rsidR="00EE0D09" w:rsidRPr="009E6FCF" w:rsidRDefault="00EE0D09" w:rsidP="00EE0D09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CMP</w:t>
            </w:r>
          </w:p>
        </w:tc>
        <w:tc>
          <w:tcPr>
            <w:tcW w:w="3141" w:type="dxa"/>
          </w:tcPr>
          <w:p w14:paraId="08D4F40B" w14:textId="38C657EA" w:rsidR="00EE0D09" w:rsidRPr="009E6FCF" w:rsidRDefault="00EE0D09" w:rsidP="00EE0D09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Comprehensive Metabolic Panel</w:t>
            </w:r>
          </w:p>
        </w:tc>
        <w:tc>
          <w:tcPr>
            <w:tcW w:w="3055" w:type="dxa"/>
          </w:tcPr>
          <w:p w14:paraId="68F689EC" w14:textId="30ED5B6E" w:rsidR="00EE0D09" w:rsidRPr="009E6FCF" w:rsidRDefault="00EE0D09" w:rsidP="00EE0D09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Mint Green (PST)</w:t>
            </w:r>
          </w:p>
        </w:tc>
      </w:tr>
    </w:tbl>
    <w:p w14:paraId="4BCA7AD4" w14:textId="11F8D5E1" w:rsidR="00385D84" w:rsidRPr="009E6FCF" w:rsidRDefault="00385D84">
      <w:pPr>
        <w:rPr>
          <w:rFonts w:ascii="Times New Roman" w:hAnsi="Times New Roman" w:cs="Times New Roman"/>
        </w:rPr>
      </w:pPr>
    </w:p>
    <w:p w14:paraId="678BC69C" w14:textId="58F911E4" w:rsidR="00385D84" w:rsidRPr="009E6FCF" w:rsidRDefault="00385D84" w:rsidP="00385D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6FCF">
        <w:rPr>
          <w:rFonts w:ascii="Times New Roman" w:hAnsi="Times New Roman" w:cs="Times New Roman"/>
          <w:b/>
          <w:bCs/>
        </w:rPr>
        <w:t>Q30</w:t>
      </w:r>
      <w:r w:rsidRPr="009E6FCF">
        <w:rPr>
          <w:rFonts w:ascii="Times New Roman" w:hAnsi="Times New Roman" w:cs="Times New Roman"/>
        </w:rPr>
        <w:t xml:space="preserve"> minute Orders</w:t>
      </w:r>
      <w:r w:rsidR="009E6FCF" w:rsidRPr="009E6FCF">
        <w:rPr>
          <w:rFonts w:ascii="Times New Roman" w:hAnsi="Times New Roman" w:cs="Times New Roman"/>
        </w:rPr>
        <w:t xml:space="preserve"> </w:t>
      </w:r>
      <w:r w:rsidR="009E6FCF" w:rsidRPr="009E6FCF">
        <w:rPr>
          <w:rFonts w:ascii="Times New Roman" w:hAnsi="Times New Roman" w:cs="Times New Roman"/>
          <w:i/>
          <w:iCs/>
          <w:sz w:val="20"/>
          <w:szCs w:val="20"/>
        </w:rPr>
        <w:t>(the below are the standard orders but please check requisition for additional orders that may be indicated by the physician)</w:t>
      </w:r>
      <w:r w:rsidR="009E6FCF" w:rsidRPr="009E6FC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141"/>
        <w:gridCol w:w="3055"/>
      </w:tblGrid>
      <w:tr w:rsidR="00385D84" w:rsidRPr="009E6FCF" w14:paraId="51F8A1B6" w14:textId="77777777" w:rsidTr="00361CF5">
        <w:tc>
          <w:tcPr>
            <w:tcW w:w="3154" w:type="dxa"/>
          </w:tcPr>
          <w:p w14:paraId="7BB7D314" w14:textId="77777777" w:rsidR="00385D84" w:rsidRPr="009E6FCF" w:rsidRDefault="00385D84" w:rsidP="00361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FCF">
              <w:rPr>
                <w:rFonts w:ascii="Times New Roman" w:hAnsi="Times New Roman" w:cs="Times New Roman"/>
                <w:b/>
                <w:bCs/>
              </w:rPr>
              <w:t>Sunquest Test Code</w:t>
            </w:r>
          </w:p>
        </w:tc>
        <w:tc>
          <w:tcPr>
            <w:tcW w:w="3141" w:type="dxa"/>
          </w:tcPr>
          <w:p w14:paraId="5629A079" w14:textId="77777777" w:rsidR="00385D84" w:rsidRPr="009E6FCF" w:rsidRDefault="00385D84" w:rsidP="00361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FCF">
              <w:rPr>
                <w:rFonts w:ascii="Times New Roman" w:hAnsi="Times New Roman" w:cs="Times New Roman"/>
                <w:b/>
                <w:bCs/>
              </w:rPr>
              <w:t>Test Name</w:t>
            </w:r>
          </w:p>
        </w:tc>
        <w:tc>
          <w:tcPr>
            <w:tcW w:w="3055" w:type="dxa"/>
          </w:tcPr>
          <w:p w14:paraId="15FE25B1" w14:textId="77777777" w:rsidR="00385D84" w:rsidRPr="009E6FCF" w:rsidRDefault="00385D84" w:rsidP="00361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FCF">
              <w:rPr>
                <w:rFonts w:ascii="Times New Roman" w:hAnsi="Times New Roman" w:cs="Times New Roman"/>
                <w:b/>
                <w:bCs/>
              </w:rPr>
              <w:t>Tube Type</w:t>
            </w:r>
          </w:p>
        </w:tc>
      </w:tr>
      <w:tr w:rsidR="00385D84" w:rsidRPr="009E6FCF" w14:paraId="5B680096" w14:textId="77777777" w:rsidTr="00361CF5">
        <w:tc>
          <w:tcPr>
            <w:tcW w:w="3154" w:type="dxa"/>
          </w:tcPr>
          <w:p w14:paraId="4A60959D" w14:textId="1A7666DF" w:rsidR="00385D84" w:rsidRPr="009E6FCF" w:rsidRDefault="00385D84" w:rsidP="00361CF5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HH7</w:t>
            </w:r>
          </w:p>
        </w:tc>
        <w:tc>
          <w:tcPr>
            <w:tcW w:w="3141" w:type="dxa"/>
          </w:tcPr>
          <w:p w14:paraId="76588159" w14:textId="35FC7B44" w:rsidR="00385D84" w:rsidRPr="009E6FCF" w:rsidRDefault="009E6FCF" w:rsidP="00361CF5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H&amp;H</w:t>
            </w:r>
          </w:p>
        </w:tc>
        <w:tc>
          <w:tcPr>
            <w:tcW w:w="3055" w:type="dxa"/>
          </w:tcPr>
          <w:p w14:paraId="3C6720F4" w14:textId="7653712D" w:rsidR="00385D84" w:rsidRPr="009E6FCF" w:rsidRDefault="009E6FCF" w:rsidP="00361CF5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Lavender</w:t>
            </w:r>
          </w:p>
        </w:tc>
      </w:tr>
      <w:tr w:rsidR="00385D84" w:rsidRPr="009E6FCF" w14:paraId="466D4D69" w14:textId="77777777" w:rsidTr="00361CF5">
        <w:tc>
          <w:tcPr>
            <w:tcW w:w="3154" w:type="dxa"/>
          </w:tcPr>
          <w:p w14:paraId="3FEB736D" w14:textId="358A0AC1" w:rsidR="00385D84" w:rsidRPr="009E6FCF" w:rsidRDefault="009E6FCF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PLT</w:t>
            </w:r>
          </w:p>
        </w:tc>
        <w:tc>
          <w:tcPr>
            <w:tcW w:w="3141" w:type="dxa"/>
          </w:tcPr>
          <w:p w14:paraId="46B7FCE1" w14:textId="500C4BDF" w:rsidR="00385D84" w:rsidRPr="009E6FCF" w:rsidRDefault="009E6FCF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Platelet Count</w:t>
            </w:r>
          </w:p>
        </w:tc>
        <w:tc>
          <w:tcPr>
            <w:tcW w:w="3055" w:type="dxa"/>
          </w:tcPr>
          <w:p w14:paraId="1B6D2D3D" w14:textId="08D2BE3C" w:rsidR="00385D84" w:rsidRPr="009E6FCF" w:rsidRDefault="009E6FCF" w:rsidP="00385D84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Lavender</w:t>
            </w:r>
          </w:p>
        </w:tc>
      </w:tr>
      <w:tr w:rsidR="009E6FCF" w:rsidRPr="009E6FCF" w14:paraId="2D2DA678" w14:textId="77777777" w:rsidTr="00361CF5">
        <w:tc>
          <w:tcPr>
            <w:tcW w:w="3154" w:type="dxa"/>
          </w:tcPr>
          <w:p w14:paraId="6A3F7D39" w14:textId="2325F87B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INR</w:t>
            </w:r>
          </w:p>
        </w:tc>
        <w:tc>
          <w:tcPr>
            <w:tcW w:w="3141" w:type="dxa"/>
          </w:tcPr>
          <w:p w14:paraId="20B3E9DF" w14:textId="02BA500B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PT/INR</w:t>
            </w:r>
          </w:p>
        </w:tc>
        <w:tc>
          <w:tcPr>
            <w:tcW w:w="3055" w:type="dxa"/>
          </w:tcPr>
          <w:p w14:paraId="311FD4A6" w14:textId="409D62CE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Blue top</w:t>
            </w:r>
          </w:p>
        </w:tc>
      </w:tr>
      <w:tr w:rsidR="009E6FCF" w:rsidRPr="009E6FCF" w14:paraId="0AC3954E" w14:textId="77777777" w:rsidTr="00361CF5">
        <w:tc>
          <w:tcPr>
            <w:tcW w:w="3154" w:type="dxa"/>
          </w:tcPr>
          <w:p w14:paraId="4B580BFB" w14:textId="70E44423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PTT</w:t>
            </w:r>
          </w:p>
        </w:tc>
        <w:tc>
          <w:tcPr>
            <w:tcW w:w="3141" w:type="dxa"/>
          </w:tcPr>
          <w:p w14:paraId="0BD0737B" w14:textId="0016F89E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APTT</w:t>
            </w:r>
          </w:p>
        </w:tc>
        <w:tc>
          <w:tcPr>
            <w:tcW w:w="3055" w:type="dxa"/>
          </w:tcPr>
          <w:p w14:paraId="56EADA3F" w14:textId="0C4C694B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Blue top</w:t>
            </w:r>
          </w:p>
        </w:tc>
      </w:tr>
      <w:tr w:rsidR="009E6FCF" w:rsidRPr="009E6FCF" w14:paraId="736FE994" w14:textId="77777777" w:rsidTr="00361CF5">
        <w:tc>
          <w:tcPr>
            <w:tcW w:w="3154" w:type="dxa"/>
          </w:tcPr>
          <w:p w14:paraId="0C4392D4" w14:textId="6A7015F2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FIB</w:t>
            </w:r>
          </w:p>
        </w:tc>
        <w:tc>
          <w:tcPr>
            <w:tcW w:w="3141" w:type="dxa"/>
          </w:tcPr>
          <w:p w14:paraId="1764790E" w14:textId="6906D925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Fibrinogen</w:t>
            </w:r>
          </w:p>
        </w:tc>
        <w:tc>
          <w:tcPr>
            <w:tcW w:w="3055" w:type="dxa"/>
          </w:tcPr>
          <w:p w14:paraId="0484BDBF" w14:textId="46C54E36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Blue top</w:t>
            </w:r>
          </w:p>
        </w:tc>
      </w:tr>
      <w:tr w:rsidR="009E6FCF" w:rsidRPr="009E6FCF" w14:paraId="4AFE4DDD" w14:textId="77777777" w:rsidTr="00361CF5">
        <w:tc>
          <w:tcPr>
            <w:tcW w:w="3154" w:type="dxa"/>
          </w:tcPr>
          <w:p w14:paraId="6B53EA17" w14:textId="1A564B6E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BMP</w:t>
            </w:r>
          </w:p>
        </w:tc>
        <w:tc>
          <w:tcPr>
            <w:tcW w:w="3141" w:type="dxa"/>
          </w:tcPr>
          <w:p w14:paraId="0D485BE9" w14:textId="7B987E51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Basic Metabolic Panel</w:t>
            </w:r>
          </w:p>
        </w:tc>
        <w:tc>
          <w:tcPr>
            <w:tcW w:w="3055" w:type="dxa"/>
          </w:tcPr>
          <w:p w14:paraId="2BFAAE52" w14:textId="2432F4F2" w:rsidR="009E6FCF" w:rsidRPr="009E6FCF" w:rsidRDefault="009E6FCF" w:rsidP="009E6FCF">
            <w:pPr>
              <w:jc w:val="center"/>
              <w:rPr>
                <w:rFonts w:ascii="Times New Roman" w:hAnsi="Times New Roman" w:cs="Times New Roman"/>
              </w:rPr>
            </w:pPr>
            <w:r w:rsidRPr="009E6FCF">
              <w:rPr>
                <w:rFonts w:ascii="Times New Roman" w:hAnsi="Times New Roman" w:cs="Times New Roman"/>
              </w:rPr>
              <w:t>Mint Green (PST)</w:t>
            </w:r>
          </w:p>
        </w:tc>
      </w:tr>
    </w:tbl>
    <w:p w14:paraId="404310BC" w14:textId="77777777" w:rsidR="00385D84" w:rsidRPr="009E6FCF" w:rsidRDefault="00385D84">
      <w:pPr>
        <w:rPr>
          <w:rFonts w:ascii="Times New Roman" w:hAnsi="Times New Roman" w:cs="Times New Roman"/>
        </w:rPr>
      </w:pPr>
    </w:p>
    <w:sectPr w:rsidR="00385D84" w:rsidRPr="009E6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5CA"/>
    <w:multiLevelType w:val="hybridMultilevel"/>
    <w:tmpl w:val="B96A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DBA077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B28"/>
    <w:multiLevelType w:val="hybridMultilevel"/>
    <w:tmpl w:val="282C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D94"/>
    <w:multiLevelType w:val="hybridMultilevel"/>
    <w:tmpl w:val="AE50A50E"/>
    <w:lvl w:ilvl="0" w:tplc="4750526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B30D3C"/>
    <w:multiLevelType w:val="hybridMultilevel"/>
    <w:tmpl w:val="BEC0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E6E5F"/>
    <w:multiLevelType w:val="hybridMultilevel"/>
    <w:tmpl w:val="3B30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77697"/>
    <w:multiLevelType w:val="hybridMultilevel"/>
    <w:tmpl w:val="8C203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35A14"/>
    <w:multiLevelType w:val="hybridMultilevel"/>
    <w:tmpl w:val="01765302"/>
    <w:lvl w:ilvl="0" w:tplc="E7264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1091"/>
    <w:multiLevelType w:val="hybridMultilevel"/>
    <w:tmpl w:val="8470338C"/>
    <w:lvl w:ilvl="0" w:tplc="6478CFC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6833501">
    <w:abstractNumId w:val="4"/>
  </w:num>
  <w:num w:numId="2" w16cid:durableId="1728724144">
    <w:abstractNumId w:val="6"/>
  </w:num>
  <w:num w:numId="3" w16cid:durableId="935362484">
    <w:abstractNumId w:val="2"/>
  </w:num>
  <w:num w:numId="4" w16cid:durableId="839269964">
    <w:abstractNumId w:val="7"/>
  </w:num>
  <w:num w:numId="5" w16cid:durableId="388725789">
    <w:abstractNumId w:val="1"/>
  </w:num>
  <w:num w:numId="6" w16cid:durableId="1811709904">
    <w:abstractNumId w:val="0"/>
  </w:num>
  <w:num w:numId="7" w16cid:durableId="1309435520">
    <w:abstractNumId w:val="5"/>
  </w:num>
  <w:num w:numId="8" w16cid:durableId="2125997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84"/>
    <w:rsid w:val="002B6C8A"/>
    <w:rsid w:val="00304E4F"/>
    <w:rsid w:val="00385D84"/>
    <w:rsid w:val="009D7E23"/>
    <w:rsid w:val="009E6FCF"/>
    <w:rsid w:val="00A26FCD"/>
    <w:rsid w:val="00CB07A4"/>
    <w:rsid w:val="00E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486F"/>
  <w15:chartTrackingRefBased/>
  <w15:docId w15:val="{43DFDC65-D5D8-4464-8FED-0331AF25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Vachon, Arielle M.</cp:lastModifiedBy>
  <cp:revision>2</cp:revision>
  <dcterms:created xsi:type="dcterms:W3CDTF">2025-09-29T18:13:00Z</dcterms:created>
  <dcterms:modified xsi:type="dcterms:W3CDTF">2025-09-29T18:13:00Z</dcterms:modified>
</cp:coreProperties>
</file>